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DA474F" w:rsidTr="00FA3B6A">
        <w:trPr>
          <w:trHeight w:val="1702"/>
          <w:jc w:val="center"/>
        </w:trPr>
        <w:tc>
          <w:tcPr>
            <w:tcW w:w="4606" w:type="dxa"/>
          </w:tcPr>
          <w:p w:rsidR="00DA474F" w:rsidRDefault="004B2736" w:rsidP="004B2736">
            <w:pPr>
              <w:pStyle w:val="Titre"/>
              <w:pBdr>
                <w:bottom w:val="none" w:sz="0" w:space="0" w:color="auto"/>
              </w:pBdr>
              <w:rPr>
                <w:b/>
                <w:bCs/>
                <w:smallCaps/>
                <w:sz w:val="40"/>
                <w:szCs w:val="40"/>
              </w:rPr>
            </w:pPr>
            <w:r>
              <w:rPr>
                <w:b/>
                <w:bCs/>
                <w:smallCaps/>
                <w:noProof/>
                <w:sz w:val="40"/>
                <w:szCs w:val="40"/>
                <w:lang w:eastAsia="fr-FR"/>
              </w:rPr>
              <w:drawing>
                <wp:inline distT="0" distB="0" distL="0" distR="0">
                  <wp:extent cx="1016576" cy="838675"/>
                  <wp:effectExtent l="19050" t="0" r="0" b="0"/>
                  <wp:docPr id="2" name="Image 1" descr="logoIS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D2.jpg"/>
                          <pic:cNvPicPr/>
                        </pic:nvPicPr>
                        <pic:blipFill>
                          <a:blip r:embed="rId8"/>
                          <a:stretch>
                            <a:fillRect/>
                          </a:stretch>
                        </pic:blipFill>
                        <pic:spPr>
                          <a:xfrm>
                            <a:off x="0" y="0"/>
                            <a:ext cx="1015838" cy="838066"/>
                          </a:xfrm>
                          <a:prstGeom prst="rect">
                            <a:avLst/>
                          </a:prstGeom>
                        </pic:spPr>
                      </pic:pic>
                    </a:graphicData>
                  </a:graphic>
                </wp:inline>
              </w:drawing>
            </w:r>
          </w:p>
        </w:tc>
        <w:tc>
          <w:tcPr>
            <w:tcW w:w="4606" w:type="dxa"/>
          </w:tcPr>
          <w:p w:rsidR="00DA474F" w:rsidRDefault="004B2736" w:rsidP="004B2736">
            <w:pPr>
              <w:pStyle w:val="Titre"/>
              <w:pBdr>
                <w:bottom w:val="none" w:sz="0" w:space="0" w:color="auto"/>
              </w:pBdr>
              <w:jc w:val="right"/>
              <w:rPr>
                <w:b/>
                <w:bCs/>
                <w:smallCaps/>
                <w:sz w:val="40"/>
                <w:szCs w:val="40"/>
              </w:rPr>
            </w:pPr>
            <w:r>
              <w:rPr>
                <w:b/>
                <w:bCs/>
                <w:smallCaps/>
                <w:noProof/>
                <w:sz w:val="40"/>
                <w:szCs w:val="40"/>
                <w:lang w:eastAsia="fr-FR"/>
              </w:rPr>
              <w:drawing>
                <wp:inline distT="0" distB="0" distL="0" distR="0">
                  <wp:extent cx="965937" cy="962088"/>
                  <wp:effectExtent l="19050" t="0" r="5613" b="0"/>
                  <wp:docPr id="3" name="Image 2"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a:stretch>
                            <a:fillRect/>
                          </a:stretch>
                        </pic:blipFill>
                        <pic:spPr>
                          <a:xfrm>
                            <a:off x="0" y="0"/>
                            <a:ext cx="966195" cy="962345"/>
                          </a:xfrm>
                          <a:prstGeom prst="rect">
                            <a:avLst/>
                          </a:prstGeom>
                        </pic:spPr>
                      </pic:pic>
                    </a:graphicData>
                  </a:graphic>
                </wp:inline>
              </w:drawing>
            </w:r>
          </w:p>
        </w:tc>
      </w:tr>
    </w:tbl>
    <w:p w:rsidR="004B2736" w:rsidRPr="000B589E" w:rsidRDefault="004B2736" w:rsidP="004B2736">
      <w:pPr>
        <w:shd w:val="clear" w:color="auto" w:fill="1F497D" w:themeFill="text2"/>
        <w:jc w:val="center"/>
        <w:rPr>
          <w:rFonts w:ascii="Monotype Corsiva" w:hAnsi="Monotype Corsiva" w:cs="Raavi"/>
          <w:b/>
          <w:bCs/>
          <w:color w:val="FFC000"/>
          <w:sz w:val="48"/>
          <w:szCs w:val="48"/>
        </w:rPr>
      </w:pPr>
      <w:r w:rsidRPr="000B589E">
        <w:rPr>
          <w:rFonts w:ascii="Monotype Corsiva" w:hAnsi="Monotype Corsiva" w:cs="Raavi"/>
          <w:b/>
          <w:bCs/>
          <w:color w:val="FFC000"/>
          <w:sz w:val="48"/>
          <w:szCs w:val="48"/>
        </w:rPr>
        <w:t>Appel à communications</w:t>
      </w:r>
    </w:p>
    <w:p w:rsidR="00DA474F" w:rsidRPr="000B589E" w:rsidRDefault="00E46E78" w:rsidP="00DA474F">
      <w:pPr>
        <w:pStyle w:val="Titre"/>
        <w:pBdr>
          <w:bottom w:val="none" w:sz="0" w:space="0" w:color="auto"/>
        </w:pBdr>
        <w:jc w:val="center"/>
        <w:rPr>
          <w:b/>
          <w:bCs/>
          <w:smallCaps/>
          <w:sz w:val="36"/>
          <w:szCs w:val="36"/>
        </w:rPr>
      </w:pPr>
      <w:r w:rsidRPr="000B589E">
        <w:rPr>
          <w:b/>
          <w:bCs/>
          <w:smallCaps/>
          <w:sz w:val="36"/>
          <w:szCs w:val="36"/>
        </w:rPr>
        <w:t xml:space="preserve">Colloque international </w:t>
      </w:r>
    </w:p>
    <w:p w:rsidR="00E46E78" w:rsidRPr="000B589E" w:rsidRDefault="00E46E78" w:rsidP="00851D69">
      <w:pPr>
        <w:pStyle w:val="Titre"/>
        <w:pBdr>
          <w:bottom w:val="none" w:sz="0" w:space="0" w:color="auto"/>
        </w:pBdr>
        <w:jc w:val="center"/>
        <w:rPr>
          <w:b/>
          <w:bCs/>
          <w:sz w:val="36"/>
          <w:szCs w:val="36"/>
        </w:rPr>
      </w:pPr>
      <w:r w:rsidRPr="000B589E">
        <w:rPr>
          <w:sz w:val="36"/>
          <w:szCs w:val="36"/>
        </w:rPr>
        <w:br/>
      </w:r>
      <w:r w:rsidR="00B20981" w:rsidRPr="000B589E">
        <w:rPr>
          <w:b/>
          <w:bCs/>
          <w:sz w:val="36"/>
          <w:szCs w:val="36"/>
        </w:rPr>
        <w:t>« </w:t>
      </w:r>
      <w:r w:rsidR="00851D69">
        <w:rPr>
          <w:b/>
          <w:bCs/>
          <w:sz w:val="36"/>
          <w:szCs w:val="36"/>
        </w:rPr>
        <w:t>L</w:t>
      </w:r>
      <w:r w:rsidRPr="000B589E">
        <w:rPr>
          <w:b/>
          <w:bCs/>
          <w:sz w:val="36"/>
          <w:szCs w:val="36"/>
        </w:rPr>
        <w:t>ibre acc</w:t>
      </w:r>
      <w:r w:rsidR="00AC36C7">
        <w:rPr>
          <w:b/>
          <w:bCs/>
          <w:sz w:val="36"/>
          <w:szCs w:val="36"/>
        </w:rPr>
        <w:t xml:space="preserve">ès et recherche scientifique </w:t>
      </w:r>
      <w:r w:rsidRPr="000B589E">
        <w:rPr>
          <w:b/>
          <w:bCs/>
          <w:sz w:val="36"/>
          <w:szCs w:val="36"/>
        </w:rPr>
        <w:t xml:space="preserve">: </w:t>
      </w:r>
      <w:r w:rsidR="00851D69">
        <w:rPr>
          <w:b/>
          <w:bCs/>
          <w:sz w:val="36"/>
          <w:szCs w:val="36"/>
        </w:rPr>
        <w:t>vers</w:t>
      </w:r>
      <w:r w:rsidRPr="000B589E">
        <w:rPr>
          <w:b/>
          <w:bCs/>
          <w:sz w:val="36"/>
          <w:szCs w:val="36"/>
        </w:rPr>
        <w:t xml:space="preserve"> </w:t>
      </w:r>
      <w:r w:rsidR="002962AF" w:rsidRPr="000B589E">
        <w:rPr>
          <w:b/>
          <w:bCs/>
          <w:sz w:val="36"/>
          <w:szCs w:val="36"/>
        </w:rPr>
        <w:t>de</w:t>
      </w:r>
      <w:r w:rsidRPr="000B589E">
        <w:rPr>
          <w:b/>
          <w:bCs/>
          <w:sz w:val="36"/>
          <w:szCs w:val="36"/>
        </w:rPr>
        <w:t xml:space="preserve"> nouvelle</w:t>
      </w:r>
      <w:r w:rsidR="002962AF" w:rsidRPr="000B589E">
        <w:rPr>
          <w:b/>
          <w:bCs/>
          <w:sz w:val="36"/>
          <w:szCs w:val="36"/>
        </w:rPr>
        <w:t>s</w:t>
      </w:r>
      <w:r w:rsidRPr="000B589E">
        <w:rPr>
          <w:b/>
          <w:bCs/>
          <w:sz w:val="36"/>
          <w:szCs w:val="36"/>
        </w:rPr>
        <w:t xml:space="preserve"> valeur</w:t>
      </w:r>
      <w:r w:rsidR="002962AF" w:rsidRPr="000B589E">
        <w:rPr>
          <w:b/>
          <w:bCs/>
          <w:sz w:val="36"/>
          <w:szCs w:val="36"/>
        </w:rPr>
        <w:t>s</w:t>
      </w:r>
      <w:r w:rsidR="00B20981" w:rsidRPr="000B589E">
        <w:rPr>
          <w:b/>
          <w:bCs/>
          <w:sz w:val="36"/>
          <w:szCs w:val="36"/>
        </w:rPr>
        <w:t> »</w:t>
      </w:r>
    </w:p>
    <w:p w:rsidR="00990530" w:rsidRPr="001C365F" w:rsidRDefault="00990530" w:rsidP="00DA474F">
      <w:pPr>
        <w:pStyle w:val="Titre"/>
        <w:pBdr>
          <w:bottom w:val="none" w:sz="0" w:space="0" w:color="auto"/>
        </w:pBdr>
        <w:jc w:val="center"/>
        <w:rPr>
          <w:i/>
          <w:iCs/>
          <w:color w:val="FF0000"/>
          <w:sz w:val="28"/>
          <w:szCs w:val="28"/>
        </w:rPr>
      </w:pPr>
    </w:p>
    <w:p w:rsidR="00990530" w:rsidRDefault="007950E5" w:rsidP="007950E5">
      <w:pPr>
        <w:pStyle w:val="Titre"/>
        <w:pBdr>
          <w:bottom w:val="none" w:sz="0" w:space="0" w:color="auto"/>
        </w:pBdr>
        <w:jc w:val="center"/>
        <w:rPr>
          <w:i/>
          <w:iCs/>
          <w:sz w:val="28"/>
          <w:szCs w:val="28"/>
        </w:rPr>
      </w:pPr>
      <w:r>
        <w:rPr>
          <w:i/>
          <w:iCs/>
          <w:sz w:val="28"/>
          <w:szCs w:val="28"/>
        </w:rPr>
        <w:t>Tunis</w:t>
      </w:r>
      <w:r w:rsidR="00990530" w:rsidRPr="00990530">
        <w:rPr>
          <w:i/>
          <w:iCs/>
          <w:sz w:val="28"/>
          <w:szCs w:val="28"/>
        </w:rPr>
        <w:t>,</w:t>
      </w:r>
      <w:r>
        <w:rPr>
          <w:i/>
          <w:iCs/>
          <w:sz w:val="28"/>
          <w:szCs w:val="28"/>
        </w:rPr>
        <w:t xml:space="preserve"> </w:t>
      </w:r>
      <w:r w:rsidR="001F0AD4">
        <w:rPr>
          <w:i/>
          <w:iCs/>
          <w:sz w:val="28"/>
          <w:szCs w:val="28"/>
        </w:rPr>
        <w:t>27-28 Novembre</w:t>
      </w:r>
      <w:r w:rsidR="00990530" w:rsidRPr="00990530">
        <w:rPr>
          <w:i/>
          <w:iCs/>
          <w:sz w:val="28"/>
          <w:szCs w:val="28"/>
        </w:rPr>
        <w:t xml:space="preserve"> 2014</w:t>
      </w:r>
    </w:p>
    <w:p w:rsidR="00DA474F" w:rsidRPr="00DA474F" w:rsidRDefault="0031206B" w:rsidP="0031206B">
      <w:pPr>
        <w:pStyle w:val="Titre1"/>
      </w:pPr>
      <w:r>
        <w:t>Organisateurs</w:t>
      </w:r>
    </w:p>
    <w:p w:rsidR="00DA474F" w:rsidRPr="00FF4A67" w:rsidRDefault="00DA474F" w:rsidP="0031206B">
      <w:pPr>
        <w:jc w:val="center"/>
        <w:rPr>
          <w:sz w:val="22"/>
        </w:rPr>
      </w:pPr>
      <w:r w:rsidRPr="000B589E">
        <w:rPr>
          <w:sz w:val="22"/>
        </w:rPr>
        <w:t>L</w:t>
      </w:r>
      <w:r w:rsidR="00C56E42" w:rsidRPr="000B589E">
        <w:rPr>
          <w:sz w:val="22"/>
        </w:rPr>
        <w:t>’</w:t>
      </w:r>
      <w:r w:rsidRPr="000B589E">
        <w:rPr>
          <w:sz w:val="22"/>
        </w:rPr>
        <w:t>u</w:t>
      </w:r>
      <w:r w:rsidR="00C56E42" w:rsidRPr="000B589E">
        <w:rPr>
          <w:sz w:val="22"/>
        </w:rPr>
        <w:t>nité</w:t>
      </w:r>
      <w:r w:rsidRPr="000B589E">
        <w:rPr>
          <w:sz w:val="22"/>
        </w:rPr>
        <w:t xml:space="preserve"> de recherche</w:t>
      </w:r>
      <w:r w:rsidR="00C56E42" w:rsidRPr="000B589E">
        <w:rPr>
          <w:sz w:val="22"/>
        </w:rPr>
        <w:t xml:space="preserve"> </w:t>
      </w:r>
      <w:r w:rsidR="00851D69">
        <w:rPr>
          <w:b/>
          <w:bCs/>
          <w:sz w:val="22"/>
        </w:rPr>
        <w:t>« B</w:t>
      </w:r>
      <w:r w:rsidR="00C56E42" w:rsidRPr="000B589E">
        <w:rPr>
          <w:b/>
          <w:bCs/>
          <w:sz w:val="22"/>
        </w:rPr>
        <w:t>ibliothèque numérique et patrimoine </w:t>
      </w:r>
      <w:r w:rsidRPr="000B589E">
        <w:rPr>
          <w:sz w:val="22"/>
        </w:rPr>
        <w:t xml:space="preserve">», </w:t>
      </w:r>
      <w:r w:rsidR="003424EC">
        <w:rPr>
          <w:sz w:val="22"/>
        </w:rPr>
        <w:br/>
      </w:r>
      <w:r w:rsidR="00C56E42" w:rsidRPr="000B589E">
        <w:rPr>
          <w:sz w:val="22"/>
        </w:rPr>
        <w:t>Inst</w:t>
      </w:r>
      <w:r w:rsidRPr="000B589E">
        <w:rPr>
          <w:sz w:val="22"/>
        </w:rPr>
        <w:t>itut Supérieur de Documentation (</w:t>
      </w:r>
      <w:r w:rsidRPr="000B589E">
        <w:rPr>
          <w:b/>
          <w:bCs/>
          <w:sz w:val="22"/>
        </w:rPr>
        <w:t>ISD</w:t>
      </w:r>
      <w:r w:rsidRPr="000B589E">
        <w:rPr>
          <w:sz w:val="22"/>
        </w:rPr>
        <w:t>), Université de la Manouba</w:t>
      </w:r>
      <w:r w:rsidR="008A13CF">
        <w:rPr>
          <w:sz w:val="22"/>
        </w:rPr>
        <w:t xml:space="preserve">, </w:t>
      </w:r>
      <w:r w:rsidR="008A13CF" w:rsidRPr="00FF4A67">
        <w:rPr>
          <w:sz w:val="22"/>
        </w:rPr>
        <w:t>Tunisie</w:t>
      </w:r>
    </w:p>
    <w:p w:rsidR="00DA474F" w:rsidRPr="000B589E" w:rsidRDefault="00DA474F" w:rsidP="0031206B">
      <w:pPr>
        <w:jc w:val="center"/>
        <w:rPr>
          <w:sz w:val="22"/>
          <w:u w:val="single"/>
        </w:rPr>
      </w:pPr>
      <w:r w:rsidRPr="000B589E">
        <w:rPr>
          <w:b/>
          <w:bCs/>
          <w:sz w:val="22"/>
          <w:u w:val="single"/>
        </w:rPr>
        <w:t>E</w:t>
      </w:r>
      <w:r w:rsidR="00C56E42" w:rsidRPr="000B589E">
        <w:rPr>
          <w:b/>
          <w:bCs/>
          <w:sz w:val="22"/>
          <w:u w:val="single"/>
        </w:rPr>
        <w:t>n partenariat avec</w:t>
      </w:r>
    </w:p>
    <w:p w:rsidR="00C56E42" w:rsidRPr="000B589E" w:rsidRDefault="00DA474F" w:rsidP="0031206B">
      <w:pPr>
        <w:jc w:val="center"/>
        <w:rPr>
          <w:b/>
          <w:bCs/>
          <w:sz w:val="22"/>
        </w:rPr>
      </w:pPr>
      <w:r w:rsidRPr="000B589E">
        <w:rPr>
          <w:sz w:val="22"/>
        </w:rPr>
        <w:t>L</w:t>
      </w:r>
      <w:r w:rsidR="00C56E42" w:rsidRPr="000B589E">
        <w:rPr>
          <w:sz w:val="22"/>
        </w:rPr>
        <w:t>e Centre National Universitaire de Documentation Scientifique et Technique</w:t>
      </w:r>
      <w:r w:rsidR="00C56E42" w:rsidRPr="000B589E">
        <w:rPr>
          <w:b/>
          <w:bCs/>
          <w:sz w:val="22"/>
        </w:rPr>
        <w:t xml:space="preserve"> (CNUDST)</w:t>
      </w:r>
      <w:r w:rsidR="008A13CF">
        <w:rPr>
          <w:b/>
          <w:bCs/>
          <w:sz w:val="22"/>
        </w:rPr>
        <w:t xml:space="preserve">, </w:t>
      </w:r>
      <w:r w:rsidR="008A13CF" w:rsidRPr="00FF4A67">
        <w:rPr>
          <w:sz w:val="22"/>
        </w:rPr>
        <w:t>Tunisie</w:t>
      </w:r>
    </w:p>
    <w:p w:rsidR="00C56E42" w:rsidRDefault="0031206B" w:rsidP="0031206B">
      <w:pPr>
        <w:pStyle w:val="Titre1"/>
      </w:pPr>
      <w:r>
        <w:t xml:space="preserve">Président du colloque </w:t>
      </w:r>
    </w:p>
    <w:p w:rsidR="0031206B" w:rsidRPr="0066007D" w:rsidRDefault="0031206B" w:rsidP="0031206B">
      <w:r w:rsidRPr="00E7379F">
        <w:rPr>
          <w:b/>
          <w:bCs/>
        </w:rPr>
        <w:t>Mohamed Ben Romdhane</w:t>
      </w:r>
      <w:r>
        <w:t>, Institut Supérieur de Documentation, Université de la Manouba (Tunisie)</w:t>
      </w:r>
      <w:r>
        <w:br/>
        <w:t xml:space="preserve">Contact : </w:t>
      </w:r>
      <w:hyperlink r:id="rId10" w:history="1">
        <w:r w:rsidRPr="00931B02">
          <w:rPr>
            <w:rStyle w:val="Lienhypertexte"/>
          </w:rPr>
          <w:t>mbromdhane@yahoo.fr</w:t>
        </w:r>
      </w:hyperlink>
      <w:r>
        <w:t xml:space="preserve"> </w:t>
      </w:r>
    </w:p>
    <w:p w:rsidR="0066007D" w:rsidRDefault="0066007D" w:rsidP="0066007D">
      <w:pPr>
        <w:pStyle w:val="Titre1"/>
      </w:pPr>
      <w:r>
        <w:t>Présentation</w:t>
      </w:r>
    </w:p>
    <w:p w:rsidR="00BA7E77" w:rsidRDefault="006456FE" w:rsidP="00760778">
      <w:r w:rsidRPr="007B6A11">
        <w:t>Au moment où</w:t>
      </w:r>
      <w:r>
        <w:t xml:space="preserve"> </w:t>
      </w:r>
      <w:r w:rsidR="007B6A11">
        <w:t xml:space="preserve"> </w:t>
      </w:r>
      <w:r>
        <w:t xml:space="preserve">le mouvement du libre accès, avec ses deux voies verte et dorée, atteint une certaine maturité dans le monde et principalement </w:t>
      </w:r>
      <w:r w:rsidR="00F31121">
        <w:t xml:space="preserve">dans </w:t>
      </w:r>
      <w:r>
        <w:t xml:space="preserve">les pays développés </w:t>
      </w:r>
      <w:r w:rsidR="007B6A11">
        <w:t xml:space="preserve">grâce aux politiques de renforcement de l’accès ouvert à </w:t>
      </w:r>
      <w:r w:rsidR="007B6A11" w:rsidRPr="00FF4A67">
        <w:t>l</w:t>
      </w:r>
      <w:r w:rsidR="00760778" w:rsidRPr="00FF4A67">
        <w:t>’Information Scientifique et Technique (</w:t>
      </w:r>
      <w:r w:rsidR="00BA7E77" w:rsidRPr="00FF4A67">
        <w:t>IST</w:t>
      </w:r>
      <w:r w:rsidR="00760778" w:rsidRPr="00FF4A67">
        <w:t>)</w:t>
      </w:r>
      <w:r w:rsidR="007B6A11">
        <w:t xml:space="preserve"> dans tous les domaines, il continue à être en gestation  </w:t>
      </w:r>
      <w:r>
        <w:t xml:space="preserve"> </w:t>
      </w:r>
      <w:r w:rsidR="007B6A11">
        <w:t>dans les pays en voie de développement et en l’occurrence dans les pays arabes</w:t>
      </w:r>
      <w:r w:rsidR="00760778">
        <w:t xml:space="preserve"> et </w:t>
      </w:r>
      <w:r w:rsidR="00760778" w:rsidRPr="00FF4A67">
        <w:t>africains</w:t>
      </w:r>
      <w:r w:rsidR="007B6A11" w:rsidRPr="00FF4A67">
        <w:t>.</w:t>
      </w:r>
      <w:r w:rsidR="00990530">
        <w:t xml:space="preserve"> </w:t>
      </w:r>
    </w:p>
    <w:p w:rsidR="00627548" w:rsidRDefault="00BA7E77" w:rsidP="00627548">
      <w:r>
        <w:t xml:space="preserve">En effet, le développement de ce mouvement, dans ces pays, a été lésé par le manque de sensibilisation des chercheurs et des décideurs aux avantages qu’il octroie  en termes de visibilité de </w:t>
      </w:r>
      <w:r w:rsidR="00627548">
        <w:t>la production scientifique, de</w:t>
      </w:r>
      <w:r>
        <w:t xml:space="preserve"> </w:t>
      </w:r>
      <w:r w:rsidR="00627548">
        <w:t xml:space="preserve">démocratisation de l’accès aux résultats de la recherche </w:t>
      </w:r>
      <w:r>
        <w:t>et d’application des indicateurs de performance dans les  milieux universitaires</w:t>
      </w:r>
      <w:r w:rsidR="00627548">
        <w:t xml:space="preserve">. </w:t>
      </w:r>
    </w:p>
    <w:p w:rsidR="00F7169C" w:rsidRDefault="00990530" w:rsidP="00EC6BE2">
      <w:pPr>
        <w:rPr>
          <w:color w:val="C0504D" w:themeColor="accent2"/>
        </w:rPr>
      </w:pPr>
      <w:r>
        <w:t xml:space="preserve">Ce colloque se veut </w:t>
      </w:r>
      <w:r w:rsidR="00627548">
        <w:t>une contribution</w:t>
      </w:r>
      <w:r w:rsidR="007B162A">
        <w:t xml:space="preserve">  </w:t>
      </w:r>
      <w:r w:rsidR="00C01213">
        <w:t xml:space="preserve">dans l’effort visant à </w:t>
      </w:r>
      <w:r w:rsidR="007B162A">
        <w:t xml:space="preserve"> propulser le </w:t>
      </w:r>
      <w:r w:rsidR="00627548">
        <w:t xml:space="preserve">mouvement </w:t>
      </w:r>
      <w:r w:rsidR="007B162A">
        <w:t xml:space="preserve">du libre accès à l’échelle mondiale et particulièrement dans </w:t>
      </w:r>
      <w:r w:rsidR="00EC6BE2">
        <w:t xml:space="preserve">les pays du sud en favorisant </w:t>
      </w:r>
      <w:r w:rsidR="001E725C">
        <w:t xml:space="preserve">la réflexion sur </w:t>
      </w:r>
      <w:r w:rsidR="00EC6BE2">
        <w:t xml:space="preserve">des thèmes ayant trait au </w:t>
      </w:r>
      <w:r w:rsidR="00A43221" w:rsidRPr="00EC6BE2">
        <w:t>rôle du libre accès dans la valorisation de la recherche scientifique, aux différent</w:t>
      </w:r>
      <w:r w:rsidR="00EC6BE2" w:rsidRPr="00EC6BE2">
        <w:t>e</w:t>
      </w:r>
      <w:r w:rsidR="00A43221" w:rsidRPr="00EC6BE2">
        <w:t xml:space="preserve">s approches </w:t>
      </w:r>
      <w:r w:rsidR="00EC6BE2" w:rsidRPr="00EC6BE2">
        <w:t>et politiques liées à ce nouveau modèle</w:t>
      </w:r>
      <w:r w:rsidR="00A43221" w:rsidRPr="00EC6BE2">
        <w:t xml:space="preserve"> </w:t>
      </w:r>
      <w:r w:rsidR="00EC6BE2" w:rsidRPr="00EC6BE2">
        <w:t>ainsi qu’à des retours d’expériences et au rôle que doivent jouer les bibliothèques dans</w:t>
      </w:r>
      <w:r w:rsidR="00C01213" w:rsidRPr="00EC6BE2">
        <w:t xml:space="preserve"> </w:t>
      </w:r>
      <w:r w:rsidR="00EC6BE2" w:rsidRPr="00EC6BE2">
        <w:t>ce nouveau paysage</w:t>
      </w:r>
      <w:r w:rsidR="00C01213" w:rsidRPr="00EC6BE2">
        <w:t xml:space="preserve">. </w:t>
      </w:r>
      <w:r w:rsidR="002750C6">
        <w:t>L’</w:t>
      </w:r>
      <w:r w:rsidR="00C01213">
        <w:t xml:space="preserve">objectif </w:t>
      </w:r>
      <w:r w:rsidR="002750C6">
        <w:t xml:space="preserve">du colloque </w:t>
      </w:r>
      <w:r w:rsidR="00C01213">
        <w:t>est de promouvoir</w:t>
      </w:r>
      <w:r w:rsidR="00627548">
        <w:t xml:space="preserve"> </w:t>
      </w:r>
      <w:r>
        <w:t>l’échange entre les chercheurs</w:t>
      </w:r>
      <w:r w:rsidR="00E72FCA">
        <w:t xml:space="preserve">, les </w:t>
      </w:r>
      <w:r w:rsidR="00E72FCA" w:rsidRPr="00E72FCA">
        <w:t xml:space="preserve">universitaires, et les responsables de la documentation </w:t>
      </w:r>
      <w:r w:rsidR="00C01213">
        <w:t xml:space="preserve">dans </w:t>
      </w:r>
      <w:r w:rsidR="00EC6BE2">
        <w:t xml:space="preserve">différentes disciplines, </w:t>
      </w:r>
      <w:r w:rsidR="002750C6">
        <w:t xml:space="preserve">afin de </w:t>
      </w:r>
      <w:r w:rsidR="00A43221">
        <w:t>partager leurs expériences</w:t>
      </w:r>
      <w:r w:rsidR="002750C6">
        <w:t>,</w:t>
      </w:r>
      <w:r w:rsidR="00E72FCA" w:rsidRPr="00E72FCA">
        <w:t xml:space="preserve"> </w:t>
      </w:r>
      <w:r w:rsidR="002750C6">
        <w:t xml:space="preserve">de faire part des </w:t>
      </w:r>
      <w:r w:rsidR="00E72FCA" w:rsidRPr="00E72FCA">
        <w:t xml:space="preserve">résultats de </w:t>
      </w:r>
      <w:r w:rsidR="00AB261A">
        <w:t>leurs</w:t>
      </w:r>
      <w:r w:rsidR="00E72FCA" w:rsidRPr="00E72FCA">
        <w:t xml:space="preserve"> recherche</w:t>
      </w:r>
      <w:r w:rsidR="00AB261A">
        <w:t>s</w:t>
      </w:r>
      <w:r w:rsidR="00E72FCA" w:rsidRPr="00E72FCA">
        <w:t xml:space="preserve"> sur les aspects liés aux nouveaux modèles de la communication scientifique basés sur le libre accès, et de discuter </w:t>
      </w:r>
      <w:r w:rsidR="00AB261A">
        <w:t>d</w:t>
      </w:r>
      <w:r w:rsidR="00E72FCA" w:rsidRPr="00E72FCA">
        <w:t xml:space="preserve">es défis </w:t>
      </w:r>
      <w:r w:rsidR="00F7169C">
        <w:t>à relever et des</w:t>
      </w:r>
      <w:r w:rsidR="00E72FCA" w:rsidRPr="00E72FCA">
        <w:t xml:space="preserve"> solutions </w:t>
      </w:r>
      <w:r w:rsidR="00F7169C">
        <w:t>à proposer</w:t>
      </w:r>
      <w:r w:rsidR="00E72FCA" w:rsidRPr="00E72FCA">
        <w:t>.</w:t>
      </w:r>
      <w:r w:rsidR="00E72FCA">
        <w:rPr>
          <w:color w:val="C0504D" w:themeColor="accent2"/>
        </w:rPr>
        <w:t xml:space="preserve"> </w:t>
      </w:r>
    </w:p>
    <w:p w:rsidR="006456FE" w:rsidRDefault="00E72FCA" w:rsidP="00851D69">
      <w:r>
        <w:t xml:space="preserve">Il permettra de fournir un état </w:t>
      </w:r>
      <w:r w:rsidR="00AB261A">
        <w:t xml:space="preserve">des lieux </w:t>
      </w:r>
      <w:r>
        <w:t xml:space="preserve">sur </w:t>
      </w:r>
      <w:r w:rsidR="00990530">
        <w:t>les dernière</w:t>
      </w:r>
      <w:r>
        <w:t xml:space="preserve">s évolutions dans le domaine de l’accès ouvert </w:t>
      </w:r>
      <w:r w:rsidR="00990530">
        <w:t xml:space="preserve">à l’IST et </w:t>
      </w:r>
      <w:r w:rsidR="00851D69">
        <w:t>de sensibiliser les différents acteurs des</w:t>
      </w:r>
      <w:r w:rsidR="006D378F">
        <w:t xml:space="preserve"> avantages offerts par le libre accès </w:t>
      </w:r>
      <w:r w:rsidR="007212F1">
        <w:t>afin de</w:t>
      </w:r>
      <w:r w:rsidR="006D378F">
        <w:t xml:space="preserve"> </w:t>
      </w:r>
      <w:r w:rsidR="007212F1">
        <w:t>les impliquer</w:t>
      </w:r>
      <w:r w:rsidR="006D378F">
        <w:t xml:space="preserve"> dans ce mouvement. </w:t>
      </w:r>
      <w:r w:rsidR="00990530">
        <w:t xml:space="preserve"> </w:t>
      </w:r>
      <w:r w:rsidR="000651C2">
        <w:lastRenderedPageBreak/>
        <w:t xml:space="preserve">Aussi, sera-t-il </w:t>
      </w:r>
      <w:r w:rsidR="006D378F">
        <w:t xml:space="preserve"> une occasion pour tisser des réseaux </w:t>
      </w:r>
      <w:r w:rsidR="000651C2">
        <w:t>de travail collaboratif</w:t>
      </w:r>
      <w:r w:rsidR="006D378F">
        <w:t xml:space="preserve"> entre les chercheurs des </w:t>
      </w:r>
      <w:r w:rsidR="000651C2">
        <w:t xml:space="preserve">différents </w:t>
      </w:r>
      <w:r w:rsidR="006D378F">
        <w:t xml:space="preserve">pays </w:t>
      </w:r>
      <w:r w:rsidR="000651C2">
        <w:t>qui pourront initier des projets communs.</w:t>
      </w:r>
    </w:p>
    <w:p w:rsidR="00E46E78" w:rsidRPr="0066007D" w:rsidRDefault="005C15AC" w:rsidP="0066007D">
      <w:pPr>
        <w:pStyle w:val="Titre1"/>
      </w:pPr>
      <w:r w:rsidRPr="0066007D">
        <w:t>T</w:t>
      </w:r>
      <w:r w:rsidR="00BC3595" w:rsidRPr="0066007D">
        <w:t>hématiques</w:t>
      </w:r>
      <w:r w:rsidRPr="0066007D">
        <w:t xml:space="preserve"> </w:t>
      </w:r>
    </w:p>
    <w:p w:rsidR="006456FE" w:rsidRDefault="006B661E" w:rsidP="00EC6BE2">
      <w:r>
        <w:t>Les chercheurs universitaires peuvent soumettre des communications dans l’une des thématiques suivantes :</w:t>
      </w:r>
    </w:p>
    <w:p w:rsidR="006B661E" w:rsidRPr="00FF4A67" w:rsidRDefault="006B661E" w:rsidP="00056B5E">
      <w:pPr>
        <w:pStyle w:val="Paragraphedeliste"/>
        <w:numPr>
          <w:ilvl w:val="0"/>
          <w:numId w:val="1"/>
        </w:numPr>
      </w:pPr>
      <w:r w:rsidRPr="006B661E">
        <w:rPr>
          <w:b/>
          <w:bCs/>
        </w:rPr>
        <w:t>Théories du libre accès</w:t>
      </w:r>
      <w:r>
        <w:t xml:space="preserve"> : les fondements théoriques du mouvement et les </w:t>
      </w:r>
      <w:r w:rsidR="00056B5E">
        <w:t>raisons</w:t>
      </w:r>
      <w:r>
        <w:t xml:space="preserve"> de son succès </w:t>
      </w:r>
      <w:r w:rsidR="00BF3EF1" w:rsidRPr="00FF4A67">
        <w:t>ou de son échec</w:t>
      </w:r>
      <w:r w:rsidRPr="00FF4A67">
        <w:t>;</w:t>
      </w:r>
    </w:p>
    <w:p w:rsidR="006B661E" w:rsidRDefault="006B661E" w:rsidP="00BF3EF1">
      <w:pPr>
        <w:pStyle w:val="Paragraphedeliste"/>
        <w:numPr>
          <w:ilvl w:val="0"/>
          <w:numId w:val="1"/>
        </w:numPr>
      </w:pPr>
      <w:r w:rsidRPr="006B661E">
        <w:rPr>
          <w:b/>
          <w:bCs/>
        </w:rPr>
        <w:t>Spécificités de la communication scientifique numérique</w:t>
      </w:r>
      <w:r>
        <w:t xml:space="preserve"> : le passage de la communication </w:t>
      </w:r>
      <w:r w:rsidR="002732EF">
        <w:t xml:space="preserve">scientifique </w:t>
      </w:r>
      <w:r>
        <w:t xml:space="preserve">classique à la communication scientifique numérique et </w:t>
      </w:r>
      <w:r w:rsidR="002732EF" w:rsidRPr="00FF4A67">
        <w:t xml:space="preserve">la </w:t>
      </w:r>
      <w:r w:rsidR="00BF3EF1" w:rsidRPr="00FF4A67">
        <w:t>place</w:t>
      </w:r>
      <w:r w:rsidR="002732EF">
        <w:t xml:space="preserve"> des TIC et des réseaux </w:t>
      </w:r>
      <w:r>
        <w:t>facilitant le développement du mouvement du libre accès ;</w:t>
      </w:r>
    </w:p>
    <w:p w:rsidR="00B11EBA" w:rsidRPr="00FF4A67" w:rsidRDefault="006B661E" w:rsidP="00BF3EF1">
      <w:pPr>
        <w:pStyle w:val="Paragraphedeliste"/>
        <w:numPr>
          <w:ilvl w:val="0"/>
          <w:numId w:val="1"/>
        </w:numPr>
      </w:pPr>
      <w:r w:rsidRPr="006B661E">
        <w:rPr>
          <w:b/>
          <w:bCs/>
        </w:rPr>
        <w:t>Approches économiques du libre accès</w:t>
      </w:r>
      <w:r>
        <w:t xml:space="preserve"> : les limites du modèle économique classique de la communication scientifique et l’apparition de nouveaux modèles économiques </w:t>
      </w:r>
      <w:r w:rsidR="00BF3EF1" w:rsidRPr="00FF4A67">
        <w:t xml:space="preserve">liés au </w:t>
      </w:r>
      <w:r w:rsidR="00B11EBA" w:rsidRPr="00FF4A67">
        <w:t>libre accès</w:t>
      </w:r>
      <w:r w:rsidR="00701211" w:rsidRPr="00FF4A67">
        <w:t> </w:t>
      </w:r>
      <w:r w:rsidR="00BF3EF1" w:rsidRPr="00FF4A67">
        <w:t xml:space="preserve">et au développement du numérique </w:t>
      </w:r>
      <w:r w:rsidR="00701211" w:rsidRPr="00FF4A67">
        <w:t>;</w:t>
      </w:r>
    </w:p>
    <w:p w:rsidR="006B661E" w:rsidRDefault="00B11EBA" w:rsidP="002732EF">
      <w:pPr>
        <w:pStyle w:val="Paragraphedeliste"/>
        <w:numPr>
          <w:ilvl w:val="0"/>
          <w:numId w:val="1"/>
        </w:numPr>
      </w:pPr>
      <w:r>
        <w:rPr>
          <w:b/>
          <w:bCs/>
        </w:rPr>
        <w:t xml:space="preserve">Politique </w:t>
      </w:r>
      <w:r w:rsidR="002732EF">
        <w:rPr>
          <w:b/>
          <w:bCs/>
        </w:rPr>
        <w:t>du</w:t>
      </w:r>
      <w:r>
        <w:rPr>
          <w:b/>
          <w:bCs/>
        </w:rPr>
        <w:t xml:space="preserve"> libre accès </w:t>
      </w:r>
      <w:r w:rsidRPr="00B11EBA">
        <w:t>:</w:t>
      </w:r>
      <w:r>
        <w:t xml:space="preserve"> mise en place </w:t>
      </w:r>
      <w:r w:rsidR="00701211">
        <w:t xml:space="preserve">de politiques institutionnelles, </w:t>
      </w:r>
      <w:r>
        <w:t xml:space="preserve">nationales </w:t>
      </w:r>
      <w:r w:rsidR="006B661E">
        <w:t xml:space="preserve"> </w:t>
      </w:r>
      <w:r w:rsidR="00701211">
        <w:t xml:space="preserve">ou internationales </w:t>
      </w:r>
      <w:r w:rsidR="002732EF">
        <w:t>du</w:t>
      </w:r>
      <w:r>
        <w:t xml:space="preserve"> libre accès à l’IST</w:t>
      </w:r>
      <w:r w:rsidR="00EC6BE2">
        <w:t> ;</w:t>
      </w:r>
    </w:p>
    <w:p w:rsidR="00B11EBA" w:rsidRDefault="00B11EBA" w:rsidP="00851D69">
      <w:pPr>
        <w:pStyle w:val="Paragraphedeliste"/>
        <w:numPr>
          <w:ilvl w:val="0"/>
          <w:numId w:val="1"/>
        </w:numPr>
      </w:pPr>
      <w:r>
        <w:rPr>
          <w:b/>
          <w:bCs/>
        </w:rPr>
        <w:t>Dispositifs du libre accès dans les universités </w:t>
      </w:r>
      <w:r w:rsidRPr="00B11EBA">
        <w:t>:</w:t>
      </w:r>
      <w:r>
        <w:t xml:space="preserve"> </w:t>
      </w:r>
      <w:r w:rsidR="00701211">
        <w:t>mise en place et évaluation des dispositifs du libre accès (archives ouvertes</w:t>
      </w:r>
      <w:r w:rsidR="00760778">
        <w:t xml:space="preserve"> </w:t>
      </w:r>
      <w:r w:rsidR="00BF3EF1" w:rsidRPr="00FF4A67">
        <w:t>institutionnelles</w:t>
      </w:r>
      <w:r w:rsidR="00760778" w:rsidRPr="00FF4A67">
        <w:t xml:space="preserve"> et thématiques</w:t>
      </w:r>
      <w:r w:rsidR="00701211">
        <w:t xml:space="preserve">, revues en libre accès, réseaux sociaux scientifiques, </w:t>
      </w:r>
      <w:r>
        <w:t xml:space="preserve"> </w:t>
      </w:r>
      <w:r w:rsidR="00851D69">
        <w:t>etc.</w:t>
      </w:r>
      <w:r w:rsidR="00701211">
        <w:t>)</w:t>
      </w:r>
      <w:r w:rsidR="00EC6BE2">
        <w:t> ;</w:t>
      </w:r>
    </w:p>
    <w:p w:rsidR="00B11EBA" w:rsidRPr="00FF4A67" w:rsidRDefault="00954E28" w:rsidP="00BF3EF1">
      <w:pPr>
        <w:pStyle w:val="Paragraphedeliste"/>
        <w:numPr>
          <w:ilvl w:val="0"/>
          <w:numId w:val="1"/>
        </w:numPr>
      </w:pPr>
      <w:r>
        <w:rPr>
          <w:b/>
          <w:bCs/>
        </w:rPr>
        <w:t xml:space="preserve">Libre accès et </w:t>
      </w:r>
      <w:r w:rsidR="00B11EBA">
        <w:rPr>
          <w:b/>
          <w:bCs/>
        </w:rPr>
        <w:t>valorisation de la recherche scientifique</w:t>
      </w:r>
      <w:r w:rsidR="00B11EBA" w:rsidRPr="00B11EBA">
        <w:t xml:space="preserve">: </w:t>
      </w:r>
      <w:r w:rsidR="002732EF">
        <w:t xml:space="preserve">état des lieux et </w:t>
      </w:r>
      <w:r w:rsidR="00BF3EF1" w:rsidRPr="00FF4A67">
        <w:t xml:space="preserve">nouveaux usages émergeants pour les chercheurs </w:t>
      </w:r>
      <w:r w:rsidRPr="00FF4A67">
        <w:t>;</w:t>
      </w:r>
    </w:p>
    <w:p w:rsidR="00B11EBA" w:rsidRDefault="00B11EBA" w:rsidP="00B11EBA">
      <w:pPr>
        <w:pStyle w:val="Paragraphedeliste"/>
        <w:numPr>
          <w:ilvl w:val="0"/>
          <w:numId w:val="1"/>
        </w:numPr>
      </w:pPr>
      <w:r w:rsidRPr="00B11EBA">
        <w:rPr>
          <w:b/>
          <w:bCs/>
        </w:rPr>
        <w:t>Bibliothèques et libre accès à l’IST</w:t>
      </w:r>
      <w:r>
        <w:t xml:space="preserve"> : rôle de la bibliothèque et du bibliothécaire dans la mise en place </w:t>
      </w:r>
      <w:r w:rsidR="00DD7014" w:rsidRPr="00FF4A67">
        <w:t>et/ ou dans la gestion</w:t>
      </w:r>
      <w:r w:rsidR="00DD7014">
        <w:t xml:space="preserve"> </w:t>
      </w:r>
      <w:r>
        <w:t>de dispositifs de libre accès et dans la promotion du mouvement</w:t>
      </w:r>
      <w:r w:rsidR="004829F2">
        <w:t> ;</w:t>
      </w:r>
    </w:p>
    <w:p w:rsidR="00523F3D" w:rsidRPr="00FF4A67" w:rsidRDefault="00523F3D" w:rsidP="00851D69">
      <w:pPr>
        <w:pStyle w:val="Paragraphedeliste"/>
        <w:numPr>
          <w:ilvl w:val="0"/>
          <w:numId w:val="1"/>
        </w:numPr>
      </w:pPr>
      <w:r>
        <w:rPr>
          <w:b/>
          <w:bCs/>
        </w:rPr>
        <w:t>Droit d’auteur</w:t>
      </w:r>
      <w:r w:rsidR="007950E5">
        <w:rPr>
          <w:b/>
          <w:bCs/>
        </w:rPr>
        <w:t>, éthique</w:t>
      </w:r>
      <w:r>
        <w:rPr>
          <w:b/>
          <w:bCs/>
        </w:rPr>
        <w:t xml:space="preserve"> et libre accès : </w:t>
      </w:r>
      <w:r w:rsidRPr="00523F3D">
        <w:t xml:space="preserve">les aspects liés </w:t>
      </w:r>
      <w:r w:rsidR="007950E5" w:rsidRPr="00FF4A67">
        <w:t>à l’éthique</w:t>
      </w:r>
      <w:r w:rsidR="007950E5">
        <w:t xml:space="preserve"> et </w:t>
      </w:r>
      <w:r w:rsidRPr="00523F3D">
        <w:t>aux droits d’auteur</w:t>
      </w:r>
      <w:r w:rsidR="007950E5">
        <w:t xml:space="preserve"> </w:t>
      </w:r>
      <w:r w:rsidRPr="00523F3D">
        <w:t>des documents publiés e</w:t>
      </w:r>
      <w:r>
        <w:t xml:space="preserve">t/ou diffusés en libre </w:t>
      </w:r>
      <w:r w:rsidRPr="00FF4A67">
        <w:t>accès</w:t>
      </w:r>
      <w:r w:rsidR="00CC0E23" w:rsidRPr="00FF4A67">
        <w:t xml:space="preserve"> et aux politiques des revues et des éditeurs</w:t>
      </w:r>
      <w:r w:rsidR="00851D69">
        <w:t>.</w:t>
      </w:r>
    </w:p>
    <w:p w:rsidR="00523F3D" w:rsidRDefault="00523F3D" w:rsidP="0066007D">
      <w:pPr>
        <w:pStyle w:val="Titre1"/>
      </w:pPr>
      <w:r>
        <w:t>Calendrier </w:t>
      </w:r>
    </w:p>
    <w:p w:rsidR="00523F3D" w:rsidRDefault="00056B5E" w:rsidP="002732EF">
      <w:pPr>
        <w:pStyle w:val="Paragraphedeliste"/>
        <w:numPr>
          <w:ilvl w:val="0"/>
          <w:numId w:val="1"/>
        </w:numPr>
      </w:pPr>
      <w:r>
        <w:rPr>
          <w:b/>
          <w:bCs/>
        </w:rPr>
        <w:t>15</w:t>
      </w:r>
      <w:r w:rsidR="00523F3D" w:rsidRPr="00754810">
        <w:rPr>
          <w:b/>
          <w:bCs/>
        </w:rPr>
        <w:t xml:space="preserve"> février 2014</w:t>
      </w:r>
      <w:r w:rsidR="00523F3D">
        <w:tab/>
      </w:r>
      <w:r w:rsidR="00523F3D">
        <w:tab/>
        <w:t xml:space="preserve">: </w:t>
      </w:r>
      <w:r w:rsidR="00851D69">
        <w:t>A</w:t>
      </w:r>
      <w:r w:rsidR="00523F3D">
        <w:t>ppel à communication</w:t>
      </w:r>
      <w:r>
        <w:t>s</w:t>
      </w:r>
    </w:p>
    <w:p w:rsidR="00523F3D" w:rsidRDefault="00056B5E" w:rsidP="00851D69">
      <w:pPr>
        <w:pStyle w:val="Paragraphedeliste"/>
        <w:numPr>
          <w:ilvl w:val="0"/>
          <w:numId w:val="1"/>
        </w:numPr>
      </w:pPr>
      <w:r>
        <w:rPr>
          <w:b/>
          <w:bCs/>
        </w:rPr>
        <w:t>30</w:t>
      </w:r>
      <w:r w:rsidR="00523F3D" w:rsidRPr="00754810">
        <w:rPr>
          <w:b/>
          <w:bCs/>
        </w:rPr>
        <w:t xml:space="preserve"> mars 2014</w:t>
      </w:r>
      <w:r w:rsidR="00523F3D">
        <w:tab/>
      </w:r>
      <w:r w:rsidR="00523F3D">
        <w:tab/>
        <w:t xml:space="preserve">: </w:t>
      </w:r>
      <w:r w:rsidR="00851D69">
        <w:t>D</w:t>
      </w:r>
      <w:r w:rsidR="002732EF">
        <w:t>ate limite d’envoi</w:t>
      </w:r>
      <w:r>
        <w:t xml:space="preserve"> des résumés</w:t>
      </w:r>
      <w:r w:rsidR="00954E28">
        <w:t xml:space="preserve"> </w:t>
      </w:r>
    </w:p>
    <w:p w:rsidR="00523F3D" w:rsidRDefault="00056B5E" w:rsidP="00851D69">
      <w:pPr>
        <w:pStyle w:val="Paragraphedeliste"/>
        <w:numPr>
          <w:ilvl w:val="0"/>
          <w:numId w:val="1"/>
        </w:numPr>
      </w:pPr>
      <w:r>
        <w:rPr>
          <w:b/>
          <w:bCs/>
        </w:rPr>
        <w:t>3</w:t>
      </w:r>
      <w:r w:rsidR="00523F3D" w:rsidRPr="00754810">
        <w:rPr>
          <w:b/>
          <w:bCs/>
        </w:rPr>
        <w:t xml:space="preserve">0 </w:t>
      </w:r>
      <w:r>
        <w:rPr>
          <w:b/>
          <w:bCs/>
        </w:rPr>
        <w:t xml:space="preserve">Avril </w:t>
      </w:r>
      <w:r w:rsidR="00523F3D" w:rsidRPr="00754810">
        <w:rPr>
          <w:b/>
          <w:bCs/>
        </w:rPr>
        <w:t>2014</w:t>
      </w:r>
      <w:r w:rsidR="00523F3D">
        <w:t xml:space="preserve"> </w:t>
      </w:r>
      <w:r w:rsidR="00523F3D">
        <w:tab/>
      </w:r>
      <w:r w:rsidR="00523F3D">
        <w:tab/>
        <w:t xml:space="preserve">: </w:t>
      </w:r>
      <w:r w:rsidR="00851D69">
        <w:t>N</w:t>
      </w:r>
      <w:r w:rsidR="00523F3D">
        <w:t>otification d’acceptation des résumés</w:t>
      </w:r>
    </w:p>
    <w:p w:rsidR="00523F3D" w:rsidRDefault="00BF2DC7" w:rsidP="00851D69">
      <w:pPr>
        <w:pStyle w:val="Paragraphedeliste"/>
        <w:numPr>
          <w:ilvl w:val="0"/>
          <w:numId w:val="1"/>
        </w:numPr>
      </w:pPr>
      <w:r>
        <w:rPr>
          <w:b/>
          <w:bCs/>
        </w:rPr>
        <w:t xml:space="preserve">30 </w:t>
      </w:r>
      <w:r w:rsidR="00056B5E">
        <w:rPr>
          <w:b/>
          <w:bCs/>
        </w:rPr>
        <w:t>juillet</w:t>
      </w:r>
      <w:r w:rsidR="00523F3D" w:rsidRPr="00754810">
        <w:rPr>
          <w:b/>
          <w:bCs/>
        </w:rPr>
        <w:t xml:space="preserve"> 2014</w:t>
      </w:r>
      <w:r w:rsidR="00523F3D">
        <w:t xml:space="preserve"> </w:t>
      </w:r>
      <w:r w:rsidR="00523F3D">
        <w:tab/>
      </w:r>
      <w:r w:rsidR="00056B5E">
        <w:tab/>
      </w:r>
      <w:r w:rsidR="00523F3D">
        <w:t xml:space="preserve">: </w:t>
      </w:r>
      <w:r w:rsidR="00851D69">
        <w:t>D</w:t>
      </w:r>
      <w:r w:rsidR="002732EF">
        <w:t>ate limite d’envoi</w:t>
      </w:r>
      <w:r w:rsidR="00523F3D">
        <w:t xml:space="preserve"> des textes</w:t>
      </w:r>
    </w:p>
    <w:p w:rsidR="00523F3D" w:rsidRDefault="00DD7014" w:rsidP="00851D69">
      <w:pPr>
        <w:pStyle w:val="Paragraphedeliste"/>
        <w:numPr>
          <w:ilvl w:val="0"/>
          <w:numId w:val="1"/>
        </w:numPr>
      </w:pPr>
      <w:r w:rsidRPr="00FF4A67">
        <w:rPr>
          <w:b/>
          <w:bCs/>
        </w:rPr>
        <w:t>22</w:t>
      </w:r>
      <w:r w:rsidR="00754810" w:rsidRPr="00FF4A67">
        <w:rPr>
          <w:b/>
          <w:bCs/>
        </w:rPr>
        <w:t xml:space="preserve"> </w:t>
      </w:r>
      <w:r w:rsidR="00056B5E" w:rsidRPr="00FF4A67">
        <w:rPr>
          <w:b/>
          <w:bCs/>
        </w:rPr>
        <w:t>septembre</w:t>
      </w:r>
      <w:r w:rsidR="00754810" w:rsidRPr="00FF4A67">
        <w:rPr>
          <w:b/>
          <w:bCs/>
        </w:rPr>
        <w:t xml:space="preserve"> 2014</w:t>
      </w:r>
      <w:r w:rsidR="00754810">
        <w:t> </w:t>
      </w:r>
      <w:r w:rsidR="00754810">
        <w:tab/>
        <w:t xml:space="preserve">: </w:t>
      </w:r>
      <w:r w:rsidR="00851D69">
        <w:t>N</w:t>
      </w:r>
      <w:r w:rsidR="00754810">
        <w:t>otification d’acceptation des textes</w:t>
      </w:r>
    </w:p>
    <w:p w:rsidR="00754810" w:rsidRDefault="00754810" w:rsidP="00851D69">
      <w:pPr>
        <w:pStyle w:val="Paragraphedeliste"/>
        <w:numPr>
          <w:ilvl w:val="0"/>
          <w:numId w:val="1"/>
        </w:numPr>
      </w:pPr>
      <w:r w:rsidRPr="00754810">
        <w:rPr>
          <w:b/>
          <w:bCs/>
        </w:rPr>
        <w:t>27-28 novembre 2014</w:t>
      </w:r>
      <w:r>
        <w:tab/>
        <w:t xml:space="preserve">: </w:t>
      </w:r>
      <w:r w:rsidR="00851D69">
        <w:t>T</w:t>
      </w:r>
      <w:r>
        <w:t>enue du colloque</w:t>
      </w:r>
    </w:p>
    <w:p w:rsidR="000E739A" w:rsidRDefault="000E739A" w:rsidP="000E739A">
      <w:pPr>
        <w:pStyle w:val="Titre1"/>
      </w:pPr>
      <w:r>
        <w:t>Soumission</w:t>
      </w:r>
    </w:p>
    <w:p w:rsidR="00E5744D" w:rsidRDefault="000E739A" w:rsidP="007950E5">
      <w:r>
        <w:t xml:space="preserve">Les auteurs intéressés par l’une des thématiques du colloque sont appelés </w:t>
      </w:r>
      <w:r w:rsidR="00E5744D">
        <w:t xml:space="preserve">à </w:t>
      </w:r>
      <w:r w:rsidR="007950E5">
        <w:t>soumettre leurs propositions,</w:t>
      </w:r>
      <w:r w:rsidR="00E5744D">
        <w:t xml:space="preserve"> </w:t>
      </w:r>
      <w:r w:rsidR="007950E5">
        <w:t xml:space="preserve">à travers </w:t>
      </w:r>
      <w:r w:rsidR="00E5744D">
        <w:t xml:space="preserve">la plateforme de la conférence à l’adresse </w:t>
      </w:r>
      <w:hyperlink r:id="rId11" w:history="1">
        <w:r w:rsidR="00E5744D" w:rsidRPr="00C648FD">
          <w:rPr>
            <w:rStyle w:val="Lienhypertexte"/>
          </w:rPr>
          <w:t>http://icoa2014.sciencesconf.org/</w:t>
        </w:r>
      </w:hyperlink>
      <w:r w:rsidR="007950E5">
        <w:t>,</w:t>
      </w:r>
      <w:r w:rsidR="00E5744D">
        <w:t xml:space="preserve"> sous forme d’un long résumé (2 pages)</w:t>
      </w:r>
      <w:r w:rsidR="00817EC5">
        <w:t>,</w:t>
      </w:r>
      <w:r w:rsidR="00E5744D">
        <w:t xml:space="preserve"> </w:t>
      </w:r>
      <w:r w:rsidR="00817EC5">
        <w:t>en anglais, français</w:t>
      </w:r>
      <w:r w:rsidR="00817EC5" w:rsidRPr="009F1D98">
        <w:t xml:space="preserve"> </w:t>
      </w:r>
      <w:r w:rsidR="00817EC5">
        <w:t xml:space="preserve">ou arabe et </w:t>
      </w:r>
      <w:r w:rsidR="00E5744D">
        <w:t>selon les délais indiqués ci-dessus. Le résumé doit renfermer la problématique, la méthodologie et les principaux résultats escomptés, les mots clés et une brève bibliographie. Ce texte doit être en format RTF, doc ou docx, de police Times New Roman de taille 12 interligne simple.</w:t>
      </w:r>
    </w:p>
    <w:p w:rsidR="00E5744D" w:rsidRDefault="00E5744D" w:rsidP="00E5744D">
      <w:r>
        <w:t>Les auteurs des résumés acceptés seront appelés à soumettre le texte intégral selon le modèle qui sera communiqué à tous les auteurs concernés à temps.</w:t>
      </w:r>
    </w:p>
    <w:p w:rsidR="006A39CE" w:rsidRPr="00523F3D" w:rsidRDefault="00632187" w:rsidP="003508C4">
      <w:r>
        <w:t xml:space="preserve">Chaque soumission (résumé long </w:t>
      </w:r>
      <w:r w:rsidR="003508C4">
        <w:t>&amp;</w:t>
      </w:r>
      <w:r>
        <w:t xml:space="preserve"> texte intégral) sera examinée par </w:t>
      </w:r>
      <w:r w:rsidR="003508C4">
        <w:t xml:space="preserve">au moins </w:t>
      </w:r>
      <w:r>
        <w:t>deux relecteurs du comité scientifique en double aveugle</w:t>
      </w:r>
      <w:r w:rsidR="006A39CE">
        <w:t xml:space="preserve">. </w:t>
      </w:r>
      <w:r w:rsidRPr="00652B82">
        <w:rPr>
          <w:b/>
          <w:bCs/>
        </w:rPr>
        <w:t>Il est à noter que l’acceptation finale sera sur le texte intégral de la soumission</w:t>
      </w:r>
      <w:r>
        <w:t>.</w:t>
      </w:r>
    </w:p>
    <w:p w:rsidR="00111C44" w:rsidRDefault="00111C44" w:rsidP="00275F48">
      <w:pPr>
        <w:pStyle w:val="Titre1"/>
      </w:pPr>
      <w:r>
        <w:t xml:space="preserve">Comité </w:t>
      </w:r>
      <w:r w:rsidRPr="00275F48">
        <w:t>scientifique</w:t>
      </w:r>
    </w:p>
    <w:p w:rsidR="00C53AB2" w:rsidRDefault="00C53AB2" w:rsidP="0066007D">
      <w:pPr>
        <w:pStyle w:val="Titre1"/>
        <w:sectPr w:rsidR="00C53AB2" w:rsidSect="009818ED">
          <w:footerReference w:type="default" r:id="rId12"/>
          <w:pgSz w:w="11906" w:h="16838"/>
          <w:pgMar w:top="1134" w:right="1134" w:bottom="1134" w:left="1418" w:header="709" w:footer="709"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pPr>
    </w:p>
    <w:p w:rsidR="00C53AB2" w:rsidRPr="00C53AB2" w:rsidRDefault="00F67D3C" w:rsidP="00F67D3C">
      <w:pPr>
        <w:pStyle w:val="Paragraphedeliste"/>
        <w:numPr>
          <w:ilvl w:val="0"/>
          <w:numId w:val="6"/>
        </w:numPr>
        <w:ind w:left="567" w:hanging="210"/>
        <w:rPr>
          <w:szCs w:val="20"/>
        </w:rPr>
      </w:pPr>
      <w:r w:rsidRPr="00C53AB2">
        <w:rPr>
          <w:b/>
          <w:bCs/>
          <w:szCs w:val="20"/>
        </w:rPr>
        <w:lastRenderedPageBreak/>
        <w:t xml:space="preserve">Alawi </w:t>
      </w:r>
      <w:r w:rsidR="00E7379F">
        <w:rPr>
          <w:b/>
          <w:bCs/>
          <w:szCs w:val="20"/>
        </w:rPr>
        <w:t>Al H</w:t>
      </w:r>
      <w:r w:rsidR="00C53AB2" w:rsidRPr="00C53AB2">
        <w:rPr>
          <w:b/>
          <w:bCs/>
          <w:szCs w:val="20"/>
        </w:rPr>
        <w:t>ashimi</w:t>
      </w:r>
      <w:r w:rsidR="00C53AB2" w:rsidRPr="00C53AB2">
        <w:rPr>
          <w:rFonts w:ascii="Helvetica" w:hAnsi="Helvetica" w:cs="Helvetica"/>
          <w:color w:val="000000"/>
          <w:szCs w:val="20"/>
          <w:shd w:val="clear" w:color="auto" w:fill="FFFFFF"/>
        </w:rPr>
        <w:t xml:space="preserve">, </w:t>
      </w:r>
      <w:r w:rsidR="00C53AB2" w:rsidRPr="00C53AB2">
        <w:rPr>
          <w:szCs w:val="20"/>
        </w:rPr>
        <w:t>Université de Bahreïn, Bahreïn</w:t>
      </w:r>
    </w:p>
    <w:p w:rsidR="00C53AB2" w:rsidRPr="00C53AB2" w:rsidRDefault="00F67D3C" w:rsidP="00F67D3C">
      <w:pPr>
        <w:pStyle w:val="Paragraphedeliste"/>
        <w:numPr>
          <w:ilvl w:val="0"/>
          <w:numId w:val="6"/>
        </w:numPr>
        <w:ind w:left="567" w:hanging="210"/>
        <w:rPr>
          <w:szCs w:val="20"/>
        </w:rPr>
      </w:pPr>
      <w:r w:rsidRPr="00C53AB2">
        <w:rPr>
          <w:b/>
          <w:bCs/>
          <w:szCs w:val="20"/>
        </w:rPr>
        <w:t xml:space="preserve">Mihaele </w:t>
      </w:r>
      <w:r w:rsidR="00C53AB2" w:rsidRPr="00C53AB2">
        <w:rPr>
          <w:b/>
          <w:bCs/>
          <w:szCs w:val="20"/>
        </w:rPr>
        <w:t>Banek Zorika</w:t>
      </w:r>
      <w:r w:rsidR="00C53AB2" w:rsidRPr="00C53AB2">
        <w:rPr>
          <w:szCs w:val="20"/>
        </w:rPr>
        <w:t>, Faculté des sciences humaines et sociales, Université de Zagreb, Croatie.</w:t>
      </w:r>
    </w:p>
    <w:p w:rsidR="00C53AB2" w:rsidRPr="00C53AB2" w:rsidRDefault="00F67D3C" w:rsidP="00F67D3C">
      <w:pPr>
        <w:pStyle w:val="Paragraphedeliste"/>
        <w:numPr>
          <w:ilvl w:val="0"/>
          <w:numId w:val="6"/>
        </w:numPr>
        <w:ind w:left="567" w:hanging="210"/>
        <w:rPr>
          <w:szCs w:val="20"/>
        </w:rPr>
      </w:pPr>
      <w:r w:rsidRPr="00C53AB2">
        <w:rPr>
          <w:b/>
          <w:bCs/>
          <w:szCs w:val="20"/>
        </w:rPr>
        <w:t xml:space="preserve">Mohamed </w:t>
      </w:r>
      <w:r w:rsidR="00C53AB2" w:rsidRPr="00C53AB2">
        <w:rPr>
          <w:b/>
          <w:bCs/>
          <w:szCs w:val="20"/>
        </w:rPr>
        <w:t xml:space="preserve">Ben Romdhane, </w:t>
      </w:r>
      <w:r w:rsidR="00C53AB2" w:rsidRPr="00C53AB2">
        <w:rPr>
          <w:szCs w:val="20"/>
        </w:rPr>
        <w:t>Institut Supérieur de Documentation, Université de la Manouba, Tunisie.</w:t>
      </w:r>
    </w:p>
    <w:p w:rsidR="00CE62EB" w:rsidRPr="008A13CF" w:rsidRDefault="00CE62EB" w:rsidP="00E7379F">
      <w:pPr>
        <w:pStyle w:val="Paragraphedeliste"/>
        <w:numPr>
          <w:ilvl w:val="0"/>
          <w:numId w:val="6"/>
        </w:numPr>
        <w:ind w:left="567" w:hanging="210"/>
        <w:rPr>
          <w:color w:val="FF0000"/>
          <w:szCs w:val="20"/>
        </w:rPr>
      </w:pPr>
      <w:r w:rsidRPr="00FF4A67">
        <w:rPr>
          <w:b/>
          <w:bCs/>
          <w:szCs w:val="20"/>
        </w:rPr>
        <w:lastRenderedPageBreak/>
        <w:t>Mokhtar Ben Henda</w:t>
      </w:r>
      <w:r w:rsidRPr="00FF4A67">
        <w:rPr>
          <w:szCs w:val="20"/>
        </w:rPr>
        <w:t xml:space="preserve">, Université Bordeaux Montaigne, </w:t>
      </w:r>
      <w:r w:rsidR="0077627F" w:rsidRPr="00FF4A67">
        <w:rPr>
          <w:szCs w:val="20"/>
        </w:rPr>
        <w:t>France</w:t>
      </w:r>
      <w:r w:rsidR="0077627F" w:rsidRPr="008A13CF">
        <w:rPr>
          <w:color w:val="FF0000"/>
          <w:szCs w:val="20"/>
        </w:rPr>
        <w:t>.</w:t>
      </w:r>
    </w:p>
    <w:p w:rsidR="00C53AB2" w:rsidRPr="00C53AB2" w:rsidRDefault="00E7379F" w:rsidP="00E7379F">
      <w:pPr>
        <w:pStyle w:val="Paragraphedeliste"/>
        <w:numPr>
          <w:ilvl w:val="0"/>
          <w:numId w:val="6"/>
        </w:numPr>
        <w:ind w:left="567" w:hanging="210"/>
        <w:rPr>
          <w:b/>
          <w:bCs/>
          <w:szCs w:val="20"/>
        </w:rPr>
      </w:pPr>
      <w:r w:rsidRPr="00C53AB2">
        <w:rPr>
          <w:b/>
          <w:bCs/>
          <w:szCs w:val="20"/>
        </w:rPr>
        <w:t xml:space="preserve">Mohamed </w:t>
      </w:r>
      <w:r w:rsidR="00F67D3C" w:rsidRPr="00C53AB2">
        <w:rPr>
          <w:b/>
          <w:bCs/>
          <w:szCs w:val="20"/>
        </w:rPr>
        <w:t xml:space="preserve">Montassar </w:t>
      </w:r>
      <w:r w:rsidR="00C53AB2" w:rsidRPr="00C53AB2">
        <w:rPr>
          <w:b/>
          <w:bCs/>
          <w:szCs w:val="20"/>
        </w:rPr>
        <w:t xml:space="preserve">Ben Slama, </w:t>
      </w:r>
      <w:r w:rsidR="00C53AB2" w:rsidRPr="00C53AB2">
        <w:rPr>
          <w:szCs w:val="20"/>
        </w:rPr>
        <w:t>Faculté des Sciences de Tunis, Université Tunis El Manar, Tunisie.</w:t>
      </w:r>
      <w:r w:rsidR="00C53AB2" w:rsidRPr="00C53AB2">
        <w:rPr>
          <w:b/>
          <w:bCs/>
          <w:szCs w:val="20"/>
        </w:rPr>
        <w:t xml:space="preserve"> </w:t>
      </w:r>
    </w:p>
    <w:p w:rsidR="00C53AB2" w:rsidRPr="00C53AB2" w:rsidRDefault="00F67D3C" w:rsidP="00F67D3C">
      <w:pPr>
        <w:pStyle w:val="Paragraphedeliste"/>
        <w:numPr>
          <w:ilvl w:val="0"/>
          <w:numId w:val="6"/>
        </w:numPr>
        <w:ind w:left="567" w:hanging="210"/>
        <w:rPr>
          <w:szCs w:val="20"/>
        </w:rPr>
      </w:pPr>
      <w:r w:rsidRPr="00C53AB2">
        <w:rPr>
          <w:b/>
          <w:bCs/>
          <w:szCs w:val="20"/>
        </w:rPr>
        <w:t xml:space="preserve">Chaibdraatani </w:t>
      </w:r>
      <w:r w:rsidR="00C53AB2" w:rsidRPr="00C53AB2">
        <w:rPr>
          <w:b/>
          <w:bCs/>
          <w:szCs w:val="20"/>
        </w:rPr>
        <w:t>Bentenbi</w:t>
      </w:r>
      <w:r w:rsidR="00C53AB2" w:rsidRPr="00C53AB2">
        <w:rPr>
          <w:rFonts w:ascii="Courier New" w:hAnsi="Courier New" w:cs="Courier New"/>
          <w:szCs w:val="20"/>
          <w:shd w:val="clear" w:color="auto" w:fill="FFFFFF"/>
        </w:rPr>
        <w:t xml:space="preserve">, </w:t>
      </w:r>
      <w:r w:rsidR="00C53AB2" w:rsidRPr="00C53AB2">
        <w:rPr>
          <w:szCs w:val="20"/>
        </w:rPr>
        <w:t>Université d’Oran, Algérie.</w:t>
      </w:r>
    </w:p>
    <w:p w:rsidR="00C53AB2" w:rsidRPr="00C53AB2" w:rsidRDefault="00F67D3C" w:rsidP="00F67D3C">
      <w:pPr>
        <w:pStyle w:val="Paragraphedeliste"/>
        <w:numPr>
          <w:ilvl w:val="0"/>
          <w:numId w:val="6"/>
        </w:numPr>
        <w:ind w:left="567" w:hanging="210"/>
        <w:rPr>
          <w:szCs w:val="20"/>
        </w:rPr>
      </w:pPr>
      <w:r w:rsidRPr="00C53AB2">
        <w:rPr>
          <w:b/>
          <w:bCs/>
          <w:szCs w:val="20"/>
        </w:rPr>
        <w:t xml:space="preserve">Christine </w:t>
      </w:r>
      <w:r w:rsidR="00C53AB2" w:rsidRPr="00C53AB2">
        <w:rPr>
          <w:b/>
          <w:bCs/>
          <w:szCs w:val="20"/>
        </w:rPr>
        <w:t>Berthaud</w:t>
      </w:r>
      <w:r>
        <w:rPr>
          <w:szCs w:val="20"/>
        </w:rPr>
        <w:t xml:space="preserve">, </w:t>
      </w:r>
      <w:r w:rsidR="00C53AB2" w:rsidRPr="00C53AB2">
        <w:rPr>
          <w:szCs w:val="20"/>
        </w:rPr>
        <w:t>CCSD, HAL, France.</w:t>
      </w:r>
    </w:p>
    <w:p w:rsidR="00C53AB2" w:rsidRPr="00C53AB2" w:rsidRDefault="00F67D3C" w:rsidP="00F67D3C">
      <w:pPr>
        <w:pStyle w:val="Paragraphedeliste"/>
        <w:numPr>
          <w:ilvl w:val="0"/>
          <w:numId w:val="6"/>
        </w:numPr>
        <w:ind w:left="567" w:hanging="210"/>
        <w:rPr>
          <w:szCs w:val="20"/>
        </w:rPr>
      </w:pPr>
      <w:r w:rsidRPr="00C53AB2">
        <w:rPr>
          <w:b/>
          <w:bCs/>
          <w:szCs w:val="20"/>
        </w:rPr>
        <w:t xml:space="preserve">Abdelmajid  </w:t>
      </w:r>
      <w:r w:rsidR="00C53AB2" w:rsidRPr="00C53AB2">
        <w:rPr>
          <w:b/>
          <w:bCs/>
          <w:szCs w:val="20"/>
        </w:rPr>
        <w:t>Bouazza</w:t>
      </w:r>
      <w:r>
        <w:rPr>
          <w:b/>
          <w:bCs/>
          <w:szCs w:val="20"/>
        </w:rPr>
        <w:t>,</w:t>
      </w:r>
      <w:r w:rsidR="00C53AB2" w:rsidRPr="00C53AB2">
        <w:rPr>
          <w:szCs w:val="20"/>
        </w:rPr>
        <w:t xml:space="preserve"> Université du Sultan Quabous,  Oman.</w:t>
      </w:r>
    </w:p>
    <w:p w:rsidR="00C53AB2" w:rsidRPr="00C53AB2" w:rsidRDefault="00F67D3C" w:rsidP="00F67D3C">
      <w:pPr>
        <w:pStyle w:val="Paragraphedeliste"/>
        <w:numPr>
          <w:ilvl w:val="0"/>
          <w:numId w:val="6"/>
        </w:numPr>
        <w:ind w:left="567" w:hanging="210"/>
        <w:rPr>
          <w:szCs w:val="20"/>
        </w:rPr>
      </w:pPr>
      <w:r w:rsidRPr="00C53AB2">
        <w:rPr>
          <w:b/>
          <w:bCs/>
          <w:szCs w:val="20"/>
        </w:rPr>
        <w:t xml:space="preserve">Azzeddine </w:t>
      </w:r>
      <w:r w:rsidR="00C53AB2" w:rsidRPr="00C53AB2">
        <w:rPr>
          <w:b/>
          <w:bCs/>
          <w:szCs w:val="20"/>
        </w:rPr>
        <w:t>Bouderbane</w:t>
      </w:r>
      <w:r>
        <w:rPr>
          <w:szCs w:val="20"/>
        </w:rPr>
        <w:t>,</w:t>
      </w:r>
      <w:r w:rsidR="00C53AB2" w:rsidRPr="00C53AB2">
        <w:rPr>
          <w:szCs w:val="20"/>
        </w:rPr>
        <w:t xml:space="preserve"> Université de Constantine 2, Algérie.</w:t>
      </w:r>
    </w:p>
    <w:p w:rsidR="00C53AB2" w:rsidRPr="00C53AB2" w:rsidRDefault="00F67D3C" w:rsidP="00F67D3C">
      <w:pPr>
        <w:pStyle w:val="Paragraphedeliste"/>
        <w:numPr>
          <w:ilvl w:val="0"/>
          <w:numId w:val="6"/>
        </w:numPr>
        <w:ind w:left="567" w:hanging="210"/>
        <w:rPr>
          <w:szCs w:val="20"/>
        </w:rPr>
      </w:pPr>
      <w:r w:rsidRPr="00C53AB2">
        <w:rPr>
          <w:b/>
          <w:bCs/>
          <w:szCs w:val="20"/>
        </w:rPr>
        <w:t>Chérifa</w:t>
      </w:r>
      <w:r w:rsidRPr="00C53AB2">
        <w:rPr>
          <w:szCs w:val="20"/>
        </w:rPr>
        <w:t> </w:t>
      </w:r>
      <w:r w:rsidRPr="00C53AB2">
        <w:rPr>
          <w:b/>
          <w:bCs/>
          <w:szCs w:val="20"/>
        </w:rPr>
        <w:t xml:space="preserve"> </w:t>
      </w:r>
      <w:r w:rsidR="00C53AB2" w:rsidRPr="00C53AB2">
        <w:rPr>
          <w:b/>
          <w:bCs/>
          <w:szCs w:val="20"/>
        </w:rPr>
        <w:t>Boukacem</w:t>
      </w:r>
      <w:r>
        <w:rPr>
          <w:szCs w:val="20"/>
        </w:rPr>
        <w:t>,</w:t>
      </w:r>
      <w:r w:rsidR="00C53AB2" w:rsidRPr="00C53AB2">
        <w:rPr>
          <w:szCs w:val="20"/>
        </w:rPr>
        <w:t xml:space="preserve"> URFIST Lyon, France.</w:t>
      </w:r>
    </w:p>
    <w:p w:rsidR="00C53AB2" w:rsidRPr="00C53AB2" w:rsidRDefault="00F67D3C" w:rsidP="00F67D3C">
      <w:pPr>
        <w:pStyle w:val="Paragraphedeliste"/>
        <w:numPr>
          <w:ilvl w:val="0"/>
          <w:numId w:val="6"/>
        </w:numPr>
        <w:ind w:left="567" w:hanging="210"/>
        <w:rPr>
          <w:szCs w:val="20"/>
        </w:rPr>
      </w:pPr>
      <w:r w:rsidRPr="00C53AB2">
        <w:rPr>
          <w:b/>
          <w:bCs/>
          <w:szCs w:val="20"/>
        </w:rPr>
        <w:t xml:space="preserve">Hassen </w:t>
      </w:r>
      <w:r w:rsidR="00C53AB2" w:rsidRPr="00C53AB2">
        <w:rPr>
          <w:b/>
          <w:bCs/>
          <w:szCs w:val="20"/>
        </w:rPr>
        <w:t xml:space="preserve">Chaabani, </w:t>
      </w:r>
      <w:r w:rsidR="00C53AB2" w:rsidRPr="00C53AB2">
        <w:rPr>
          <w:szCs w:val="20"/>
        </w:rPr>
        <w:t>Université de Manastir, Association Tunisienne d’Anthropologie, Tunisie.</w:t>
      </w:r>
    </w:p>
    <w:p w:rsidR="00C53AB2" w:rsidRPr="00652B82" w:rsidRDefault="00F67D3C" w:rsidP="00F67D3C">
      <w:pPr>
        <w:pStyle w:val="Paragraphedeliste"/>
        <w:numPr>
          <w:ilvl w:val="0"/>
          <w:numId w:val="6"/>
        </w:numPr>
        <w:ind w:left="567" w:hanging="210"/>
        <w:rPr>
          <w:b/>
          <w:bCs/>
          <w:szCs w:val="20"/>
          <w:lang w:val="en-US"/>
        </w:rPr>
      </w:pPr>
      <w:r w:rsidRPr="00C53AB2">
        <w:rPr>
          <w:b/>
          <w:bCs/>
          <w:szCs w:val="20"/>
          <w:lang w:val="en-US"/>
        </w:rPr>
        <w:t xml:space="preserve">Ghislaine </w:t>
      </w:r>
      <w:r w:rsidR="00C53AB2" w:rsidRPr="00C53AB2">
        <w:rPr>
          <w:b/>
          <w:bCs/>
          <w:szCs w:val="20"/>
          <w:lang w:val="en-US"/>
        </w:rPr>
        <w:t>Chartron</w:t>
      </w:r>
      <w:r>
        <w:rPr>
          <w:b/>
          <w:bCs/>
          <w:szCs w:val="20"/>
          <w:lang w:val="en-US"/>
        </w:rPr>
        <w:t>,</w:t>
      </w:r>
      <w:r w:rsidR="00C53AB2" w:rsidRPr="00C53AB2">
        <w:rPr>
          <w:b/>
          <w:bCs/>
          <w:szCs w:val="20"/>
          <w:lang w:val="en-US"/>
        </w:rPr>
        <w:t xml:space="preserve"> </w:t>
      </w:r>
      <w:r w:rsidR="00C53AB2" w:rsidRPr="00C53AB2">
        <w:rPr>
          <w:szCs w:val="20"/>
          <w:lang w:val="en-US"/>
        </w:rPr>
        <w:t>CNAM-INTD, France.</w:t>
      </w:r>
    </w:p>
    <w:p w:rsidR="00652B82" w:rsidRPr="00652B82" w:rsidRDefault="00652B82" w:rsidP="00F67D3C">
      <w:pPr>
        <w:pStyle w:val="Paragraphedeliste"/>
        <w:numPr>
          <w:ilvl w:val="0"/>
          <w:numId w:val="6"/>
        </w:numPr>
        <w:ind w:left="567" w:hanging="210"/>
        <w:rPr>
          <w:b/>
          <w:bCs/>
          <w:szCs w:val="20"/>
        </w:rPr>
      </w:pPr>
      <w:r w:rsidRPr="00652B82">
        <w:rPr>
          <w:b/>
          <w:bCs/>
          <w:szCs w:val="20"/>
        </w:rPr>
        <w:t xml:space="preserve">Madjid Dahmane, </w:t>
      </w:r>
      <w:r w:rsidRPr="00652B82">
        <w:rPr>
          <w:szCs w:val="20"/>
        </w:rPr>
        <w:t>Bibliothèque Nationale d’Algérie, Algérie.</w:t>
      </w:r>
    </w:p>
    <w:p w:rsidR="00C53AB2" w:rsidRPr="00C53AB2" w:rsidRDefault="00F67D3C" w:rsidP="00F67D3C">
      <w:pPr>
        <w:pStyle w:val="Paragraphedeliste"/>
        <w:numPr>
          <w:ilvl w:val="0"/>
          <w:numId w:val="6"/>
        </w:numPr>
        <w:ind w:left="567" w:hanging="210"/>
        <w:rPr>
          <w:b/>
          <w:bCs/>
          <w:szCs w:val="20"/>
        </w:rPr>
      </w:pPr>
      <w:r w:rsidRPr="00C53AB2">
        <w:rPr>
          <w:b/>
          <w:bCs/>
          <w:szCs w:val="20"/>
        </w:rPr>
        <w:t xml:space="preserve">Mamadou </w:t>
      </w:r>
      <w:r w:rsidR="00C53AB2" w:rsidRPr="00C53AB2">
        <w:rPr>
          <w:b/>
          <w:bCs/>
          <w:szCs w:val="20"/>
        </w:rPr>
        <w:t xml:space="preserve">Diara, </w:t>
      </w:r>
      <w:r w:rsidR="00C53AB2" w:rsidRPr="00C53AB2">
        <w:rPr>
          <w:szCs w:val="20"/>
        </w:rPr>
        <w:t>Ecole de Bibliothéconomie, Archivistique et Documentation (EBAD), Sénégal.</w:t>
      </w:r>
    </w:p>
    <w:p w:rsidR="00C53AB2" w:rsidRPr="00C53AB2" w:rsidRDefault="00F67D3C" w:rsidP="00F67D3C">
      <w:pPr>
        <w:pStyle w:val="Paragraphedeliste"/>
        <w:numPr>
          <w:ilvl w:val="0"/>
          <w:numId w:val="6"/>
        </w:numPr>
        <w:ind w:left="567" w:hanging="210"/>
        <w:rPr>
          <w:szCs w:val="20"/>
        </w:rPr>
      </w:pPr>
      <w:r w:rsidRPr="00C53AB2">
        <w:rPr>
          <w:b/>
          <w:bCs/>
          <w:szCs w:val="20"/>
        </w:rPr>
        <w:t xml:space="preserve">Raja </w:t>
      </w:r>
      <w:r w:rsidR="00C53AB2" w:rsidRPr="00C53AB2">
        <w:rPr>
          <w:b/>
          <w:bCs/>
          <w:szCs w:val="20"/>
        </w:rPr>
        <w:t xml:space="preserve">Fenniche, </w:t>
      </w:r>
      <w:r w:rsidR="00C53AB2" w:rsidRPr="00C53AB2">
        <w:rPr>
          <w:szCs w:val="20"/>
        </w:rPr>
        <w:t>Institut Supérieur de Documentation, Université de la Manouba, Tunisie.</w:t>
      </w:r>
    </w:p>
    <w:p w:rsidR="00C53AB2" w:rsidRPr="00C53AB2" w:rsidRDefault="00F67D3C" w:rsidP="00F67D3C">
      <w:pPr>
        <w:pStyle w:val="Paragraphedeliste"/>
        <w:numPr>
          <w:ilvl w:val="0"/>
          <w:numId w:val="6"/>
        </w:numPr>
        <w:ind w:left="567" w:hanging="210"/>
        <w:rPr>
          <w:szCs w:val="20"/>
        </w:rPr>
      </w:pPr>
      <w:r w:rsidRPr="00C53AB2">
        <w:rPr>
          <w:b/>
          <w:bCs/>
          <w:szCs w:val="20"/>
        </w:rPr>
        <w:t xml:space="preserve">Yassine </w:t>
      </w:r>
      <w:r w:rsidR="00C53AB2" w:rsidRPr="00C53AB2">
        <w:rPr>
          <w:b/>
          <w:bCs/>
          <w:szCs w:val="20"/>
        </w:rPr>
        <w:t>Gargouri</w:t>
      </w:r>
      <w:r w:rsidR="00C53AB2" w:rsidRPr="00C53AB2">
        <w:rPr>
          <w:szCs w:val="20"/>
        </w:rPr>
        <w:t>, Institut des Sciences cognitives, Université du Québec, Montréal, Canada.</w:t>
      </w:r>
    </w:p>
    <w:p w:rsidR="00C53AB2" w:rsidRPr="00C53AB2" w:rsidRDefault="00F67D3C" w:rsidP="00F67D3C">
      <w:pPr>
        <w:pStyle w:val="Paragraphedeliste"/>
        <w:numPr>
          <w:ilvl w:val="0"/>
          <w:numId w:val="6"/>
        </w:numPr>
        <w:ind w:left="567" w:hanging="210"/>
        <w:rPr>
          <w:szCs w:val="20"/>
        </w:rPr>
      </w:pPr>
      <w:r w:rsidRPr="00C53AB2">
        <w:rPr>
          <w:b/>
          <w:bCs/>
          <w:szCs w:val="20"/>
        </w:rPr>
        <w:t xml:space="preserve">Wahid </w:t>
      </w:r>
      <w:r w:rsidR="00C53AB2" w:rsidRPr="00C53AB2">
        <w:rPr>
          <w:b/>
          <w:bCs/>
          <w:szCs w:val="20"/>
        </w:rPr>
        <w:t>Gdoura</w:t>
      </w:r>
      <w:r w:rsidR="00C53AB2" w:rsidRPr="00C53AB2">
        <w:rPr>
          <w:szCs w:val="20"/>
        </w:rPr>
        <w:t>, Institut Supérieur de Documentation, Université de la Manouba, Tunisie.</w:t>
      </w:r>
    </w:p>
    <w:p w:rsidR="00C53AB2" w:rsidRPr="00C53AB2" w:rsidRDefault="00F67D3C" w:rsidP="00F67D3C">
      <w:pPr>
        <w:pStyle w:val="Paragraphedeliste"/>
        <w:numPr>
          <w:ilvl w:val="0"/>
          <w:numId w:val="6"/>
        </w:numPr>
        <w:ind w:left="567" w:hanging="210"/>
        <w:rPr>
          <w:szCs w:val="20"/>
        </w:rPr>
      </w:pPr>
      <w:r w:rsidRPr="00C53AB2">
        <w:rPr>
          <w:b/>
          <w:bCs/>
          <w:szCs w:val="20"/>
        </w:rPr>
        <w:t>Jean Claude</w:t>
      </w:r>
      <w:r w:rsidRPr="00C53AB2">
        <w:rPr>
          <w:szCs w:val="20"/>
        </w:rPr>
        <w:t> </w:t>
      </w:r>
      <w:r w:rsidRPr="00C53AB2">
        <w:rPr>
          <w:b/>
          <w:bCs/>
          <w:szCs w:val="20"/>
        </w:rPr>
        <w:t xml:space="preserve"> </w:t>
      </w:r>
      <w:r w:rsidR="00C53AB2" w:rsidRPr="00C53AB2">
        <w:rPr>
          <w:b/>
          <w:bCs/>
          <w:szCs w:val="20"/>
        </w:rPr>
        <w:t>Guédon</w:t>
      </w:r>
      <w:r>
        <w:rPr>
          <w:szCs w:val="20"/>
        </w:rPr>
        <w:t>,</w:t>
      </w:r>
      <w:r w:rsidR="00C53AB2" w:rsidRPr="00C53AB2">
        <w:rPr>
          <w:szCs w:val="20"/>
        </w:rPr>
        <w:t xml:space="preserve"> Université de Montréal, Canada.</w:t>
      </w:r>
    </w:p>
    <w:p w:rsidR="00C53AB2" w:rsidRPr="00C53AB2" w:rsidRDefault="00F67D3C" w:rsidP="00F67D3C">
      <w:pPr>
        <w:pStyle w:val="Paragraphedeliste"/>
        <w:numPr>
          <w:ilvl w:val="0"/>
          <w:numId w:val="6"/>
        </w:numPr>
        <w:ind w:left="567" w:hanging="210"/>
        <w:rPr>
          <w:szCs w:val="20"/>
        </w:rPr>
      </w:pPr>
      <w:r w:rsidRPr="00C53AB2">
        <w:rPr>
          <w:b/>
          <w:bCs/>
          <w:szCs w:val="20"/>
        </w:rPr>
        <w:t xml:space="preserve">Sridhar </w:t>
      </w:r>
      <w:r w:rsidR="00C53AB2" w:rsidRPr="00C53AB2">
        <w:rPr>
          <w:b/>
          <w:bCs/>
          <w:szCs w:val="20"/>
        </w:rPr>
        <w:t>Gutam</w:t>
      </w:r>
      <w:r w:rsidR="00C53AB2" w:rsidRPr="00C53AB2">
        <w:rPr>
          <w:szCs w:val="20"/>
        </w:rPr>
        <w:t>, Institut Centrale de l’Horticulture Subtropicale, Inde.</w:t>
      </w:r>
    </w:p>
    <w:p w:rsidR="00C53AB2" w:rsidRPr="00C53AB2" w:rsidRDefault="00F67D3C" w:rsidP="00F67D3C">
      <w:pPr>
        <w:pStyle w:val="Paragraphedeliste"/>
        <w:numPr>
          <w:ilvl w:val="0"/>
          <w:numId w:val="6"/>
        </w:numPr>
        <w:ind w:left="567" w:hanging="210"/>
        <w:rPr>
          <w:szCs w:val="20"/>
        </w:rPr>
      </w:pPr>
      <w:r w:rsidRPr="00C53AB2">
        <w:rPr>
          <w:b/>
          <w:bCs/>
          <w:szCs w:val="20"/>
        </w:rPr>
        <w:t xml:space="preserve">Stevan </w:t>
      </w:r>
      <w:r w:rsidR="00C53AB2" w:rsidRPr="00C53AB2">
        <w:rPr>
          <w:b/>
          <w:bCs/>
          <w:szCs w:val="20"/>
        </w:rPr>
        <w:t>Harnad</w:t>
      </w:r>
      <w:r>
        <w:rPr>
          <w:szCs w:val="20"/>
        </w:rPr>
        <w:t>,</w:t>
      </w:r>
      <w:r w:rsidR="00C53AB2" w:rsidRPr="00C53AB2">
        <w:rPr>
          <w:szCs w:val="20"/>
        </w:rPr>
        <w:t xml:space="preserve"> Faculté des Sciences Humaines, Université du Québec, Canada.</w:t>
      </w:r>
    </w:p>
    <w:p w:rsidR="00C53AB2" w:rsidRPr="00C53AB2" w:rsidRDefault="00F67D3C" w:rsidP="00F67D3C">
      <w:pPr>
        <w:pStyle w:val="Paragraphedeliste"/>
        <w:numPr>
          <w:ilvl w:val="0"/>
          <w:numId w:val="6"/>
        </w:numPr>
        <w:ind w:left="567" w:hanging="210"/>
        <w:rPr>
          <w:szCs w:val="20"/>
        </w:rPr>
      </w:pPr>
      <w:r w:rsidRPr="00C53AB2">
        <w:rPr>
          <w:b/>
          <w:bCs/>
          <w:szCs w:val="20"/>
        </w:rPr>
        <w:t xml:space="preserve">Nozha </w:t>
      </w:r>
      <w:r w:rsidR="00C53AB2" w:rsidRPr="00C53AB2">
        <w:rPr>
          <w:b/>
          <w:bCs/>
          <w:szCs w:val="20"/>
        </w:rPr>
        <w:t xml:space="preserve">Ibnlkhayat, </w:t>
      </w:r>
      <w:r w:rsidR="00C53AB2" w:rsidRPr="00C53AB2">
        <w:rPr>
          <w:szCs w:val="20"/>
        </w:rPr>
        <w:t>Ecole des Sciences de l’Information (ESI), Maroc.</w:t>
      </w:r>
    </w:p>
    <w:p w:rsidR="00C53AB2" w:rsidRPr="00C53AB2" w:rsidRDefault="00F67D3C" w:rsidP="00F67D3C">
      <w:pPr>
        <w:pStyle w:val="Paragraphedeliste"/>
        <w:numPr>
          <w:ilvl w:val="0"/>
          <w:numId w:val="6"/>
        </w:numPr>
        <w:ind w:left="567" w:hanging="210"/>
        <w:rPr>
          <w:szCs w:val="20"/>
        </w:rPr>
      </w:pPr>
      <w:r w:rsidRPr="00C53AB2">
        <w:rPr>
          <w:b/>
          <w:bCs/>
          <w:szCs w:val="20"/>
        </w:rPr>
        <w:t xml:space="preserve">Naeema </w:t>
      </w:r>
      <w:r w:rsidR="00C53AB2" w:rsidRPr="00C53AB2">
        <w:rPr>
          <w:b/>
          <w:bCs/>
          <w:szCs w:val="20"/>
        </w:rPr>
        <w:t>Jabr</w:t>
      </w:r>
      <w:r w:rsidR="00C53AB2" w:rsidRPr="00C53AB2">
        <w:rPr>
          <w:rFonts w:ascii="Arial" w:hAnsi="Arial" w:cs="Arial"/>
          <w:color w:val="000000"/>
          <w:szCs w:val="20"/>
          <w:shd w:val="clear" w:color="auto" w:fill="FFFFFF"/>
        </w:rPr>
        <w:t xml:space="preserve">, </w:t>
      </w:r>
      <w:r w:rsidR="00C53AB2" w:rsidRPr="00C53AB2">
        <w:rPr>
          <w:szCs w:val="20"/>
        </w:rPr>
        <w:t>Université du Sultan Quabous,  Oman.</w:t>
      </w:r>
    </w:p>
    <w:p w:rsidR="00C53AB2" w:rsidRPr="00C53AB2" w:rsidRDefault="00F67D3C" w:rsidP="00F67D3C">
      <w:pPr>
        <w:pStyle w:val="Paragraphedeliste"/>
        <w:numPr>
          <w:ilvl w:val="0"/>
          <w:numId w:val="6"/>
        </w:numPr>
        <w:ind w:left="567" w:hanging="210"/>
        <w:rPr>
          <w:szCs w:val="20"/>
          <w:lang w:val="en-US"/>
        </w:rPr>
      </w:pPr>
      <w:r w:rsidRPr="00C53AB2">
        <w:rPr>
          <w:b/>
          <w:bCs/>
          <w:szCs w:val="20"/>
          <w:lang w:val="en-US"/>
        </w:rPr>
        <w:t xml:space="preserve">Iryna </w:t>
      </w:r>
      <w:r w:rsidR="00C53AB2" w:rsidRPr="00C53AB2">
        <w:rPr>
          <w:b/>
          <w:bCs/>
          <w:szCs w:val="20"/>
          <w:lang w:val="en-US"/>
        </w:rPr>
        <w:t xml:space="preserve">Kuchma, </w:t>
      </w:r>
      <w:r w:rsidR="00C53AB2" w:rsidRPr="00C53AB2">
        <w:rPr>
          <w:szCs w:val="20"/>
          <w:lang w:val="en-US"/>
        </w:rPr>
        <w:t>EIFL Open Access Programm Manager, Ukraine.</w:t>
      </w:r>
    </w:p>
    <w:p w:rsidR="00C53AB2" w:rsidRPr="00C53AB2" w:rsidRDefault="00F67D3C" w:rsidP="00F67D3C">
      <w:pPr>
        <w:pStyle w:val="Paragraphedeliste"/>
        <w:numPr>
          <w:ilvl w:val="0"/>
          <w:numId w:val="6"/>
        </w:numPr>
        <w:ind w:left="567" w:hanging="210"/>
        <w:rPr>
          <w:szCs w:val="20"/>
        </w:rPr>
      </w:pPr>
      <w:r w:rsidRPr="00C53AB2">
        <w:rPr>
          <w:b/>
          <w:bCs/>
          <w:szCs w:val="20"/>
        </w:rPr>
        <w:t xml:space="preserve">Saloua </w:t>
      </w:r>
      <w:r w:rsidR="00C53AB2" w:rsidRPr="00C53AB2">
        <w:rPr>
          <w:b/>
          <w:bCs/>
          <w:szCs w:val="20"/>
        </w:rPr>
        <w:t xml:space="preserve">Mahmoud, </w:t>
      </w:r>
      <w:r w:rsidR="00C53AB2" w:rsidRPr="00C53AB2">
        <w:rPr>
          <w:szCs w:val="20"/>
        </w:rPr>
        <w:t>Institut Supérieur de Documentation, Université de la Manouba, Tunisie.</w:t>
      </w:r>
    </w:p>
    <w:p w:rsidR="00C53AB2" w:rsidRPr="00C53AB2" w:rsidRDefault="00F67D3C" w:rsidP="00F67D3C">
      <w:pPr>
        <w:pStyle w:val="Paragraphedeliste"/>
        <w:numPr>
          <w:ilvl w:val="0"/>
          <w:numId w:val="6"/>
        </w:numPr>
        <w:ind w:left="567" w:hanging="210"/>
        <w:rPr>
          <w:szCs w:val="20"/>
        </w:rPr>
      </w:pPr>
      <w:r w:rsidRPr="00C53AB2">
        <w:rPr>
          <w:b/>
          <w:bCs/>
          <w:szCs w:val="20"/>
        </w:rPr>
        <w:t xml:space="preserve">Stephan </w:t>
      </w:r>
      <w:r w:rsidR="00C53AB2" w:rsidRPr="00C53AB2">
        <w:rPr>
          <w:b/>
          <w:bCs/>
          <w:szCs w:val="20"/>
        </w:rPr>
        <w:t xml:space="preserve">Maud, </w:t>
      </w:r>
      <w:r w:rsidR="00C53AB2" w:rsidRPr="00C53AB2">
        <w:rPr>
          <w:szCs w:val="20"/>
        </w:rPr>
        <w:t>Faculté d’information et de documentation, Université de Liban</w:t>
      </w:r>
      <w:r w:rsidR="00C53AB2" w:rsidRPr="00C53AB2">
        <w:rPr>
          <w:b/>
          <w:bCs/>
          <w:szCs w:val="20"/>
        </w:rPr>
        <w:t xml:space="preserve">,  </w:t>
      </w:r>
      <w:r w:rsidR="00C53AB2" w:rsidRPr="00C53AB2">
        <w:rPr>
          <w:szCs w:val="20"/>
        </w:rPr>
        <w:t>Liban.</w:t>
      </w:r>
    </w:p>
    <w:p w:rsidR="00C53AB2" w:rsidRPr="00C53AB2" w:rsidRDefault="00F67D3C" w:rsidP="00F67D3C">
      <w:pPr>
        <w:pStyle w:val="Paragraphedeliste"/>
        <w:numPr>
          <w:ilvl w:val="0"/>
          <w:numId w:val="6"/>
        </w:numPr>
        <w:ind w:left="567" w:hanging="210"/>
        <w:rPr>
          <w:szCs w:val="20"/>
        </w:rPr>
      </w:pPr>
      <w:r w:rsidRPr="00C53AB2">
        <w:rPr>
          <w:b/>
          <w:bCs/>
          <w:szCs w:val="20"/>
        </w:rPr>
        <w:t xml:space="preserve">Abderrazak </w:t>
      </w:r>
      <w:r w:rsidR="00C53AB2" w:rsidRPr="00C53AB2">
        <w:rPr>
          <w:b/>
          <w:bCs/>
          <w:szCs w:val="20"/>
        </w:rPr>
        <w:t>Mkadmi</w:t>
      </w:r>
      <w:r w:rsidR="00C53AB2" w:rsidRPr="00C53AB2">
        <w:rPr>
          <w:szCs w:val="20"/>
        </w:rPr>
        <w:t>, Faculté du Moyen Orient, Oman.</w:t>
      </w:r>
    </w:p>
    <w:p w:rsidR="00C53AB2" w:rsidRPr="00C53AB2" w:rsidRDefault="00F67D3C" w:rsidP="00F67D3C">
      <w:pPr>
        <w:pStyle w:val="Paragraphedeliste"/>
        <w:numPr>
          <w:ilvl w:val="0"/>
          <w:numId w:val="6"/>
        </w:numPr>
        <w:ind w:left="567" w:hanging="210"/>
        <w:rPr>
          <w:szCs w:val="20"/>
        </w:rPr>
      </w:pPr>
      <w:r w:rsidRPr="00C53AB2">
        <w:rPr>
          <w:b/>
          <w:bCs/>
          <w:szCs w:val="20"/>
        </w:rPr>
        <w:t xml:space="preserve">Heather </w:t>
      </w:r>
      <w:r w:rsidR="00C53AB2" w:rsidRPr="00C53AB2">
        <w:rPr>
          <w:b/>
          <w:bCs/>
          <w:szCs w:val="20"/>
        </w:rPr>
        <w:t xml:space="preserve">Morrison, </w:t>
      </w:r>
      <w:r w:rsidR="00C53AB2" w:rsidRPr="00C53AB2">
        <w:rPr>
          <w:szCs w:val="20"/>
        </w:rPr>
        <w:t>Ecole des Sciences de l’Information, Université D’ottawa, Canada.</w:t>
      </w:r>
    </w:p>
    <w:p w:rsidR="00C53AB2" w:rsidRDefault="00F67D3C" w:rsidP="00F67D3C">
      <w:pPr>
        <w:pStyle w:val="Paragraphedeliste"/>
        <w:numPr>
          <w:ilvl w:val="0"/>
          <w:numId w:val="6"/>
        </w:numPr>
        <w:ind w:left="567" w:hanging="210"/>
        <w:rPr>
          <w:szCs w:val="20"/>
        </w:rPr>
      </w:pPr>
      <w:r w:rsidRPr="00C53AB2">
        <w:rPr>
          <w:b/>
          <w:bCs/>
          <w:szCs w:val="20"/>
        </w:rPr>
        <w:t xml:space="preserve">Tarek </w:t>
      </w:r>
      <w:r w:rsidR="00C53AB2" w:rsidRPr="00C53AB2">
        <w:rPr>
          <w:b/>
          <w:bCs/>
          <w:szCs w:val="20"/>
        </w:rPr>
        <w:t>Ouerfelli</w:t>
      </w:r>
      <w:r w:rsidR="00C53AB2" w:rsidRPr="00C53AB2">
        <w:rPr>
          <w:szCs w:val="20"/>
        </w:rPr>
        <w:t>, Institut Supérieur de Documentation, Université de la Manouba, Tunisie.</w:t>
      </w:r>
    </w:p>
    <w:p w:rsidR="00C53AB2" w:rsidRPr="00C53AB2" w:rsidRDefault="00F67D3C" w:rsidP="00F67D3C">
      <w:pPr>
        <w:pStyle w:val="Paragraphedeliste"/>
        <w:numPr>
          <w:ilvl w:val="0"/>
          <w:numId w:val="6"/>
        </w:numPr>
        <w:ind w:left="567" w:hanging="210"/>
        <w:rPr>
          <w:b/>
          <w:bCs/>
          <w:szCs w:val="20"/>
        </w:rPr>
      </w:pPr>
      <w:r w:rsidRPr="00C53AB2">
        <w:rPr>
          <w:b/>
          <w:bCs/>
          <w:szCs w:val="20"/>
        </w:rPr>
        <w:t xml:space="preserve">Jean-Michel </w:t>
      </w:r>
      <w:r w:rsidR="00C53AB2" w:rsidRPr="00C53AB2">
        <w:rPr>
          <w:b/>
          <w:bCs/>
          <w:szCs w:val="20"/>
        </w:rPr>
        <w:t xml:space="preserve">Salaün, </w:t>
      </w:r>
      <w:r w:rsidR="00C53AB2" w:rsidRPr="00C53AB2">
        <w:rPr>
          <w:szCs w:val="20"/>
        </w:rPr>
        <w:t>Ecole centrale de Lyon, France.</w:t>
      </w:r>
    </w:p>
    <w:p w:rsidR="00C53AB2" w:rsidRPr="00C53AB2" w:rsidRDefault="00F67D3C" w:rsidP="00F67D3C">
      <w:pPr>
        <w:pStyle w:val="Paragraphedeliste"/>
        <w:numPr>
          <w:ilvl w:val="0"/>
          <w:numId w:val="6"/>
        </w:numPr>
        <w:ind w:left="567" w:hanging="210"/>
        <w:rPr>
          <w:b/>
          <w:bCs/>
          <w:szCs w:val="20"/>
        </w:rPr>
      </w:pPr>
      <w:r w:rsidRPr="00C53AB2">
        <w:rPr>
          <w:b/>
          <w:bCs/>
          <w:szCs w:val="20"/>
        </w:rPr>
        <w:t>Yemna</w:t>
      </w:r>
      <w:r>
        <w:rPr>
          <w:b/>
          <w:bCs/>
          <w:szCs w:val="20"/>
        </w:rPr>
        <w:t xml:space="preserve"> </w:t>
      </w:r>
      <w:r w:rsidR="00C53AB2" w:rsidRPr="00C53AB2">
        <w:rPr>
          <w:b/>
          <w:bCs/>
          <w:szCs w:val="20"/>
        </w:rPr>
        <w:t>Sayeb</w:t>
      </w:r>
      <w:r>
        <w:rPr>
          <w:b/>
          <w:bCs/>
          <w:szCs w:val="20"/>
        </w:rPr>
        <w:t>,</w:t>
      </w:r>
      <w:r w:rsidR="00C53AB2" w:rsidRPr="00C53AB2">
        <w:rPr>
          <w:b/>
          <w:bCs/>
          <w:szCs w:val="20"/>
        </w:rPr>
        <w:t xml:space="preserve"> </w:t>
      </w:r>
      <w:r w:rsidR="00C53AB2" w:rsidRPr="00C53AB2">
        <w:rPr>
          <w:szCs w:val="20"/>
        </w:rPr>
        <w:t>Institut Supérieur des Arts Multimédia de la Manouba, Université de la Manouba, Tunisie.</w:t>
      </w:r>
    </w:p>
    <w:p w:rsidR="00C53AB2" w:rsidRPr="00C53AB2" w:rsidRDefault="00F67D3C" w:rsidP="00F67D3C">
      <w:pPr>
        <w:pStyle w:val="Paragraphedeliste"/>
        <w:numPr>
          <w:ilvl w:val="0"/>
          <w:numId w:val="6"/>
        </w:numPr>
        <w:ind w:left="567" w:hanging="210"/>
        <w:rPr>
          <w:szCs w:val="20"/>
        </w:rPr>
      </w:pPr>
      <w:r w:rsidRPr="00C53AB2">
        <w:rPr>
          <w:b/>
          <w:bCs/>
          <w:szCs w:val="20"/>
        </w:rPr>
        <w:t xml:space="preserve">Sherif Kamel  </w:t>
      </w:r>
      <w:r w:rsidR="00C53AB2" w:rsidRPr="00C53AB2">
        <w:rPr>
          <w:b/>
          <w:bCs/>
          <w:szCs w:val="20"/>
        </w:rPr>
        <w:t>Schaheen</w:t>
      </w:r>
      <w:r>
        <w:rPr>
          <w:b/>
          <w:bCs/>
          <w:szCs w:val="20"/>
        </w:rPr>
        <w:t>,</w:t>
      </w:r>
      <w:r w:rsidR="00C53AB2" w:rsidRPr="00C53AB2">
        <w:rPr>
          <w:b/>
          <w:bCs/>
          <w:szCs w:val="20"/>
        </w:rPr>
        <w:t xml:space="preserve"> </w:t>
      </w:r>
      <w:r w:rsidR="00C53AB2" w:rsidRPr="00C53AB2">
        <w:rPr>
          <w:szCs w:val="20"/>
        </w:rPr>
        <w:t>Université du Caire, Egypte.</w:t>
      </w:r>
    </w:p>
    <w:p w:rsidR="00C53AB2" w:rsidRPr="00C53AB2" w:rsidRDefault="00F67D3C" w:rsidP="00F67D3C">
      <w:pPr>
        <w:pStyle w:val="Paragraphedeliste"/>
        <w:numPr>
          <w:ilvl w:val="0"/>
          <w:numId w:val="6"/>
        </w:numPr>
        <w:ind w:left="567" w:hanging="210"/>
        <w:rPr>
          <w:szCs w:val="20"/>
        </w:rPr>
      </w:pPr>
      <w:r w:rsidRPr="00C53AB2">
        <w:rPr>
          <w:b/>
          <w:bCs/>
          <w:szCs w:val="20"/>
        </w:rPr>
        <w:t xml:space="preserve">René </w:t>
      </w:r>
      <w:r w:rsidR="00C53AB2" w:rsidRPr="00C53AB2">
        <w:rPr>
          <w:b/>
          <w:bCs/>
          <w:szCs w:val="20"/>
        </w:rPr>
        <w:t>Schneider</w:t>
      </w:r>
      <w:r w:rsidR="00C53AB2" w:rsidRPr="00C53AB2">
        <w:rPr>
          <w:szCs w:val="20"/>
        </w:rPr>
        <w:t>, Haute Ecole de Gestion de Genève, Suisse.</w:t>
      </w:r>
    </w:p>
    <w:p w:rsidR="00C53AB2" w:rsidRPr="00C53AB2" w:rsidRDefault="00F67D3C" w:rsidP="00F67D3C">
      <w:pPr>
        <w:pStyle w:val="Paragraphedeliste"/>
        <w:numPr>
          <w:ilvl w:val="0"/>
          <w:numId w:val="6"/>
        </w:numPr>
        <w:ind w:left="567" w:hanging="210"/>
        <w:rPr>
          <w:szCs w:val="20"/>
        </w:rPr>
      </w:pPr>
      <w:r w:rsidRPr="00C53AB2">
        <w:rPr>
          <w:b/>
          <w:bCs/>
          <w:szCs w:val="20"/>
        </w:rPr>
        <w:t xml:space="preserve">Joachim </w:t>
      </w:r>
      <w:r w:rsidR="00C53AB2" w:rsidRPr="00C53AB2">
        <w:rPr>
          <w:b/>
          <w:bCs/>
          <w:szCs w:val="20"/>
        </w:rPr>
        <w:t>Schopfel</w:t>
      </w:r>
      <w:r>
        <w:rPr>
          <w:b/>
          <w:bCs/>
          <w:szCs w:val="20"/>
        </w:rPr>
        <w:t>,</w:t>
      </w:r>
      <w:r w:rsidR="00C53AB2" w:rsidRPr="00C53AB2">
        <w:rPr>
          <w:szCs w:val="20"/>
        </w:rPr>
        <w:t xml:space="preserve"> Université Lille 3, France.</w:t>
      </w:r>
    </w:p>
    <w:p w:rsidR="00C53AB2" w:rsidRPr="00AB76F1" w:rsidRDefault="00F67D3C" w:rsidP="00275F48">
      <w:pPr>
        <w:pStyle w:val="Paragraphedeliste"/>
        <w:numPr>
          <w:ilvl w:val="0"/>
          <w:numId w:val="6"/>
        </w:numPr>
        <w:ind w:left="567" w:hanging="210"/>
      </w:pPr>
      <w:r w:rsidRPr="00C53AB2">
        <w:rPr>
          <w:b/>
          <w:bCs/>
          <w:szCs w:val="20"/>
        </w:rPr>
        <w:t xml:space="preserve">Benjamin </w:t>
      </w:r>
      <w:r w:rsidR="00C53AB2" w:rsidRPr="00C53AB2">
        <w:rPr>
          <w:b/>
          <w:bCs/>
          <w:szCs w:val="20"/>
        </w:rPr>
        <w:t xml:space="preserve">Zapliko, </w:t>
      </w:r>
      <w:r w:rsidR="00C53AB2" w:rsidRPr="00C53AB2">
        <w:rPr>
          <w:szCs w:val="20"/>
        </w:rPr>
        <w:t>Institut des Sciences Sociales</w:t>
      </w:r>
      <w:r w:rsidR="00C53AB2" w:rsidRPr="00AB76F1">
        <w:t xml:space="preserve"> de Leibniz : GESIS, Germany</w:t>
      </w:r>
      <w:r w:rsidR="00C53AB2" w:rsidRPr="00AB76F1">
        <w:rPr>
          <w:b/>
          <w:bCs/>
        </w:rPr>
        <w:t>.</w:t>
      </w:r>
    </w:p>
    <w:p w:rsidR="00C53AB2" w:rsidRDefault="00C53AB2" w:rsidP="003123C8">
      <w:pPr>
        <w:pStyle w:val="Paragraphedeliste"/>
        <w:sectPr w:rsidR="00C53AB2" w:rsidSect="009818ED">
          <w:type w:val="continuous"/>
          <w:pgSz w:w="11906" w:h="16838"/>
          <w:pgMar w:top="1417" w:right="1417" w:bottom="1417" w:left="1417" w:header="708" w:footer="708"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pPr>
    </w:p>
    <w:p w:rsidR="0066007D" w:rsidRDefault="0066007D" w:rsidP="00275F48">
      <w:pPr>
        <w:pStyle w:val="Titre1"/>
        <w:spacing w:before="360"/>
      </w:pPr>
      <w:r>
        <w:lastRenderedPageBreak/>
        <w:t xml:space="preserve">Comité </w:t>
      </w:r>
      <w:r w:rsidRPr="00275F48">
        <w:t>d’organisation</w:t>
      </w:r>
      <w:r>
        <w:t xml:space="preserve"> </w:t>
      </w:r>
    </w:p>
    <w:p w:rsidR="0066007D" w:rsidRDefault="0066007D" w:rsidP="0066007D">
      <w:pPr>
        <w:pStyle w:val="Paragraphedeliste"/>
        <w:numPr>
          <w:ilvl w:val="0"/>
          <w:numId w:val="1"/>
        </w:numPr>
        <w:sectPr w:rsidR="0066007D" w:rsidSect="009818ED">
          <w:type w:val="continuous"/>
          <w:pgSz w:w="11906" w:h="16838"/>
          <w:pgMar w:top="1417" w:right="1417" w:bottom="1417" w:left="1417" w:header="708" w:footer="708"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pPr>
    </w:p>
    <w:p w:rsidR="0066007D" w:rsidRPr="00CF4659" w:rsidRDefault="0066007D" w:rsidP="003508C4">
      <w:pPr>
        <w:pStyle w:val="Paragraphedeliste"/>
        <w:numPr>
          <w:ilvl w:val="0"/>
          <w:numId w:val="5"/>
        </w:numPr>
        <w:tabs>
          <w:tab w:val="left" w:pos="284"/>
        </w:tabs>
        <w:ind w:left="567" w:hanging="207"/>
        <w:rPr>
          <w:szCs w:val="20"/>
        </w:rPr>
      </w:pPr>
      <w:r w:rsidRPr="00CF4659">
        <w:rPr>
          <w:b/>
          <w:bCs/>
          <w:szCs w:val="20"/>
        </w:rPr>
        <w:lastRenderedPageBreak/>
        <w:t>Bessem Amira</w:t>
      </w:r>
      <w:r w:rsidRPr="00CF4659">
        <w:rPr>
          <w:szCs w:val="20"/>
        </w:rPr>
        <w:t>, CNUDST.</w:t>
      </w:r>
    </w:p>
    <w:p w:rsidR="0066007D" w:rsidRPr="00CF4659" w:rsidRDefault="0066007D" w:rsidP="003508C4">
      <w:pPr>
        <w:pStyle w:val="Paragraphedeliste"/>
        <w:numPr>
          <w:ilvl w:val="0"/>
          <w:numId w:val="5"/>
        </w:numPr>
        <w:tabs>
          <w:tab w:val="left" w:pos="284"/>
        </w:tabs>
        <w:ind w:left="567" w:hanging="207"/>
        <w:rPr>
          <w:szCs w:val="20"/>
        </w:rPr>
      </w:pPr>
      <w:r w:rsidRPr="00CF4659">
        <w:rPr>
          <w:b/>
          <w:bCs/>
          <w:szCs w:val="20"/>
        </w:rPr>
        <w:t>Slaheddine Ben Ali</w:t>
      </w:r>
      <w:r w:rsidRPr="00CF4659">
        <w:rPr>
          <w:szCs w:val="20"/>
        </w:rPr>
        <w:t>, CNUDST.</w:t>
      </w:r>
    </w:p>
    <w:p w:rsidR="0066007D" w:rsidRPr="00CF4659" w:rsidRDefault="0066007D" w:rsidP="003508C4">
      <w:pPr>
        <w:pStyle w:val="Paragraphedeliste"/>
        <w:numPr>
          <w:ilvl w:val="0"/>
          <w:numId w:val="5"/>
        </w:numPr>
        <w:tabs>
          <w:tab w:val="left" w:pos="284"/>
        </w:tabs>
        <w:ind w:left="567" w:hanging="207"/>
        <w:rPr>
          <w:szCs w:val="20"/>
        </w:rPr>
      </w:pPr>
      <w:r w:rsidRPr="00CF4659">
        <w:rPr>
          <w:b/>
          <w:bCs/>
          <w:szCs w:val="20"/>
        </w:rPr>
        <w:t>Chokri Ben Romdhane</w:t>
      </w:r>
      <w:r w:rsidRPr="00CF4659">
        <w:rPr>
          <w:szCs w:val="20"/>
        </w:rPr>
        <w:t>, CNUDST.</w:t>
      </w:r>
    </w:p>
    <w:p w:rsidR="0066007D" w:rsidRDefault="0066007D" w:rsidP="003508C4">
      <w:pPr>
        <w:pStyle w:val="Paragraphedeliste"/>
        <w:numPr>
          <w:ilvl w:val="0"/>
          <w:numId w:val="5"/>
        </w:numPr>
        <w:tabs>
          <w:tab w:val="left" w:pos="284"/>
        </w:tabs>
        <w:ind w:left="567" w:hanging="207"/>
        <w:rPr>
          <w:szCs w:val="20"/>
        </w:rPr>
      </w:pPr>
      <w:r w:rsidRPr="00CF4659">
        <w:rPr>
          <w:b/>
          <w:bCs/>
          <w:szCs w:val="20"/>
        </w:rPr>
        <w:t>Hella Ghaffari Ben Jemia</w:t>
      </w:r>
      <w:r w:rsidRPr="00CF4659">
        <w:rPr>
          <w:szCs w:val="20"/>
        </w:rPr>
        <w:t>, Fac. Des Sciences de Tunis, Université Tunis El Manar</w:t>
      </w:r>
      <w:r>
        <w:rPr>
          <w:szCs w:val="20"/>
        </w:rPr>
        <w:t>.</w:t>
      </w:r>
    </w:p>
    <w:p w:rsidR="0066007D" w:rsidRPr="00CF4659" w:rsidRDefault="0066007D" w:rsidP="003508C4">
      <w:pPr>
        <w:pStyle w:val="Paragraphedeliste"/>
        <w:numPr>
          <w:ilvl w:val="0"/>
          <w:numId w:val="5"/>
        </w:numPr>
        <w:tabs>
          <w:tab w:val="left" w:pos="284"/>
        </w:tabs>
        <w:ind w:left="567" w:hanging="207"/>
        <w:rPr>
          <w:szCs w:val="20"/>
        </w:rPr>
      </w:pPr>
      <w:r w:rsidRPr="00CF4659">
        <w:rPr>
          <w:b/>
          <w:bCs/>
          <w:szCs w:val="20"/>
        </w:rPr>
        <w:t>Ibrahim Bounhas</w:t>
      </w:r>
      <w:r w:rsidRPr="00CF4659">
        <w:rPr>
          <w:szCs w:val="20"/>
        </w:rPr>
        <w:t>, ISD, Université de la Manouba.</w:t>
      </w:r>
    </w:p>
    <w:p w:rsidR="0066007D" w:rsidRPr="00CF4659" w:rsidRDefault="0066007D" w:rsidP="003508C4">
      <w:pPr>
        <w:pStyle w:val="Paragraphedeliste"/>
        <w:numPr>
          <w:ilvl w:val="0"/>
          <w:numId w:val="5"/>
        </w:numPr>
        <w:tabs>
          <w:tab w:val="left" w:pos="284"/>
        </w:tabs>
        <w:ind w:left="567" w:hanging="207"/>
        <w:rPr>
          <w:szCs w:val="20"/>
        </w:rPr>
      </w:pPr>
      <w:r w:rsidRPr="00CF4659">
        <w:rPr>
          <w:b/>
          <w:bCs/>
          <w:szCs w:val="20"/>
        </w:rPr>
        <w:t>Olfa Chater</w:t>
      </w:r>
      <w:r w:rsidRPr="00CF4659">
        <w:rPr>
          <w:szCs w:val="20"/>
        </w:rPr>
        <w:t>, ISD, Université de la Manouba.</w:t>
      </w:r>
    </w:p>
    <w:p w:rsidR="0066007D" w:rsidRPr="00CF4659" w:rsidRDefault="0066007D" w:rsidP="003508C4">
      <w:pPr>
        <w:pStyle w:val="Paragraphedeliste"/>
        <w:numPr>
          <w:ilvl w:val="0"/>
          <w:numId w:val="5"/>
        </w:numPr>
        <w:tabs>
          <w:tab w:val="left" w:pos="284"/>
        </w:tabs>
        <w:ind w:left="567" w:hanging="207"/>
        <w:rPr>
          <w:szCs w:val="20"/>
        </w:rPr>
      </w:pPr>
      <w:r w:rsidRPr="00CF4659">
        <w:rPr>
          <w:b/>
          <w:bCs/>
          <w:szCs w:val="20"/>
        </w:rPr>
        <w:lastRenderedPageBreak/>
        <w:t>Amel Chemli</w:t>
      </w:r>
      <w:r w:rsidRPr="00CF4659">
        <w:rPr>
          <w:szCs w:val="20"/>
        </w:rPr>
        <w:t>, CNUDST.</w:t>
      </w:r>
    </w:p>
    <w:p w:rsidR="0066007D" w:rsidRPr="00CF4659" w:rsidRDefault="0066007D" w:rsidP="003508C4">
      <w:pPr>
        <w:pStyle w:val="Paragraphedeliste"/>
        <w:numPr>
          <w:ilvl w:val="0"/>
          <w:numId w:val="5"/>
        </w:numPr>
        <w:tabs>
          <w:tab w:val="left" w:pos="284"/>
        </w:tabs>
        <w:ind w:left="567" w:hanging="207"/>
        <w:rPr>
          <w:szCs w:val="20"/>
        </w:rPr>
      </w:pPr>
      <w:r w:rsidRPr="00CF4659">
        <w:rPr>
          <w:b/>
          <w:bCs/>
          <w:szCs w:val="20"/>
        </w:rPr>
        <w:t>Raja Fenniche</w:t>
      </w:r>
      <w:r w:rsidRPr="00CF4659">
        <w:rPr>
          <w:szCs w:val="20"/>
        </w:rPr>
        <w:t>, ISD, Université de la Manouba.</w:t>
      </w:r>
    </w:p>
    <w:p w:rsidR="0066007D" w:rsidRPr="00CF4659" w:rsidRDefault="0066007D" w:rsidP="003508C4">
      <w:pPr>
        <w:pStyle w:val="Paragraphedeliste"/>
        <w:numPr>
          <w:ilvl w:val="0"/>
          <w:numId w:val="5"/>
        </w:numPr>
        <w:tabs>
          <w:tab w:val="left" w:pos="284"/>
        </w:tabs>
        <w:ind w:left="567" w:hanging="207"/>
        <w:rPr>
          <w:szCs w:val="20"/>
        </w:rPr>
      </w:pPr>
      <w:r w:rsidRPr="00CF4659">
        <w:rPr>
          <w:b/>
          <w:bCs/>
          <w:szCs w:val="20"/>
        </w:rPr>
        <w:t>Khaled Habchi</w:t>
      </w:r>
      <w:r w:rsidRPr="00CF4659">
        <w:rPr>
          <w:szCs w:val="20"/>
        </w:rPr>
        <w:t>, ISD, Université de la Manouba.</w:t>
      </w:r>
    </w:p>
    <w:p w:rsidR="0066007D" w:rsidRPr="00CF4659" w:rsidRDefault="0066007D" w:rsidP="003508C4">
      <w:pPr>
        <w:pStyle w:val="Paragraphedeliste"/>
        <w:numPr>
          <w:ilvl w:val="0"/>
          <w:numId w:val="5"/>
        </w:numPr>
        <w:tabs>
          <w:tab w:val="left" w:pos="284"/>
        </w:tabs>
        <w:ind w:left="567" w:hanging="207"/>
        <w:rPr>
          <w:szCs w:val="20"/>
        </w:rPr>
      </w:pPr>
      <w:r w:rsidRPr="00CF4659">
        <w:rPr>
          <w:b/>
          <w:bCs/>
          <w:szCs w:val="20"/>
        </w:rPr>
        <w:t>Souheil Houissa</w:t>
      </w:r>
      <w:r w:rsidR="003508C4">
        <w:rPr>
          <w:szCs w:val="20"/>
        </w:rPr>
        <w:t xml:space="preserve">, </w:t>
      </w:r>
      <w:r w:rsidRPr="00CF4659">
        <w:rPr>
          <w:szCs w:val="20"/>
        </w:rPr>
        <w:t>ISD, Université de la Manouba.</w:t>
      </w:r>
    </w:p>
    <w:p w:rsidR="0066007D" w:rsidRDefault="0066007D" w:rsidP="003508C4">
      <w:pPr>
        <w:pStyle w:val="Paragraphedeliste"/>
        <w:numPr>
          <w:ilvl w:val="0"/>
          <w:numId w:val="5"/>
        </w:numPr>
        <w:tabs>
          <w:tab w:val="left" w:pos="284"/>
        </w:tabs>
        <w:ind w:left="567" w:hanging="207"/>
        <w:rPr>
          <w:szCs w:val="20"/>
        </w:rPr>
      </w:pPr>
      <w:r w:rsidRPr="00CF4659">
        <w:rPr>
          <w:b/>
          <w:bCs/>
          <w:szCs w:val="20"/>
        </w:rPr>
        <w:t>Houda Hamdi</w:t>
      </w:r>
      <w:r w:rsidRPr="00CF4659">
        <w:rPr>
          <w:szCs w:val="20"/>
        </w:rPr>
        <w:t>, CNUDST</w:t>
      </w:r>
    </w:p>
    <w:p w:rsidR="0066007D" w:rsidRPr="00CF4659" w:rsidRDefault="0066007D" w:rsidP="003508C4">
      <w:pPr>
        <w:pStyle w:val="Paragraphedeliste"/>
        <w:numPr>
          <w:ilvl w:val="0"/>
          <w:numId w:val="5"/>
        </w:numPr>
        <w:tabs>
          <w:tab w:val="left" w:pos="284"/>
        </w:tabs>
        <w:ind w:left="567" w:hanging="207"/>
        <w:rPr>
          <w:szCs w:val="20"/>
        </w:rPr>
      </w:pPr>
      <w:r>
        <w:rPr>
          <w:b/>
          <w:bCs/>
          <w:szCs w:val="20"/>
        </w:rPr>
        <w:t xml:space="preserve">Tarek Ouerfelli, </w:t>
      </w:r>
      <w:r>
        <w:rPr>
          <w:szCs w:val="20"/>
        </w:rPr>
        <w:t>ISD, Université de la Ma</w:t>
      </w:r>
      <w:r w:rsidRPr="00CF4659">
        <w:rPr>
          <w:szCs w:val="20"/>
        </w:rPr>
        <w:t>nouba</w:t>
      </w:r>
    </w:p>
    <w:p w:rsidR="0066007D" w:rsidRPr="00CF4659" w:rsidRDefault="0066007D" w:rsidP="003508C4">
      <w:pPr>
        <w:pStyle w:val="Paragraphedeliste"/>
        <w:numPr>
          <w:ilvl w:val="0"/>
          <w:numId w:val="5"/>
        </w:numPr>
        <w:tabs>
          <w:tab w:val="left" w:pos="284"/>
        </w:tabs>
        <w:ind w:left="567" w:hanging="207"/>
        <w:rPr>
          <w:szCs w:val="20"/>
        </w:rPr>
      </w:pPr>
      <w:r w:rsidRPr="00CF4659">
        <w:rPr>
          <w:b/>
          <w:bCs/>
          <w:szCs w:val="20"/>
        </w:rPr>
        <w:t>Sami Oueslati</w:t>
      </w:r>
      <w:r w:rsidRPr="00CF4659">
        <w:rPr>
          <w:szCs w:val="20"/>
        </w:rPr>
        <w:t>, ISD, Université de la Manouba.</w:t>
      </w:r>
    </w:p>
    <w:p w:rsidR="0066007D" w:rsidRPr="00CF4659" w:rsidRDefault="0066007D" w:rsidP="003508C4">
      <w:pPr>
        <w:pStyle w:val="Paragraphedeliste"/>
        <w:numPr>
          <w:ilvl w:val="0"/>
          <w:numId w:val="5"/>
        </w:numPr>
        <w:tabs>
          <w:tab w:val="left" w:pos="284"/>
        </w:tabs>
        <w:ind w:left="567" w:hanging="207"/>
        <w:rPr>
          <w:szCs w:val="20"/>
        </w:rPr>
      </w:pPr>
      <w:r w:rsidRPr="00CF4659">
        <w:rPr>
          <w:b/>
          <w:bCs/>
          <w:szCs w:val="20"/>
        </w:rPr>
        <w:t>Rachid Zghibi</w:t>
      </w:r>
      <w:r w:rsidRPr="00CF4659">
        <w:rPr>
          <w:szCs w:val="20"/>
        </w:rPr>
        <w:t>, ISD, Université de la Manouba.</w:t>
      </w:r>
    </w:p>
    <w:p w:rsidR="0066007D" w:rsidRPr="00CF4659" w:rsidRDefault="0066007D" w:rsidP="0066007D">
      <w:pPr>
        <w:tabs>
          <w:tab w:val="left" w:pos="284"/>
        </w:tabs>
        <w:rPr>
          <w:szCs w:val="20"/>
        </w:rPr>
        <w:sectPr w:rsidR="0066007D" w:rsidRPr="00CF4659" w:rsidSect="003508C4">
          <w:type w:val="continuous"/>
          <w:pgSz w:w="11906" w:h="16838"/>
          <w:pgMar w:top="1417" w:right="1417" w:bottom="1417" w:left="1417" w:header="708" w:footer="708"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num="2" w:space="2"/>
          <w:docGrid w:linePitch="360"/>
        </w:sectPr>
      </w:pPr>
    </w:p>
    <w:p w:rsidR="00C73CAE" w:rsidRDefault="003508C4" w:rsidP="0066007D">
      <w:pPr>
        <w:pStyle w:val="Titre1"/>
      </w:pPr>
      <w:r>
        <w:lastRenderedPageBreak/>
        <w:t>P</w:t>
      </w:r>
      <w:r w:rsidR="009F1D98">
        <w:t>ublication des actes</w:t>
      </w:r>
    </w:p>
    <w:p w:rsidR="009F1D98" w:rsidRDefault="009F1D98" w:rsidP="009F1D98">
      <w:r>
        <w:t>Les actes du colloque seront publiés en format papier aux éditions de l’Institut Supérieu</w:t>
      </w:r>
      <w:r w:rsidR="009818ED">
        <w:t>r de Documentation et distribué</w:t>
      </w:r>
      <w:r>
        <w:t xml:space="preserve">s aux intervenants et participants au colloque. Une version électronique des actes sera </w:t>
      </w:r>
      <w:r w:rsidR="002E2668">
        <w:t>publiée</w:t>
      </w:r>
      <w:r>
        <w:t xml:space="preserve"> en libre accès par le CNUDST.</w:t>
      </w:r>
    </w:p>
    <w:p w:rsidR="00A2056F" w:rsidRDefault="000252C9" w:rsidP="000252C9">
      <w:pPr>
        <w:pStyle w:val="Titre1"/>
      </w:pPr>
      <w:r>
        <w:lastRenderedPageBreak/>
        <w:t>Participation et inscription</w:t>
      </w:r>
    </w:p>
    <w:p w:rsidR="000252C9" w:rsidRDefault="000252C9" w:rsidP="00021E7F">
      <w:pPr>
        <w:spacing w:line="240" w:lineRule="auto"/>
      </w:pPr>
      <w:r>
        <w:t>L’inscription au colloque sera ouverte sur l</w:t>
      </w:r>
      <w:r w:rsidR="00021E7F">
        <w:t xml:space="preserve">a plateforme du colloque </w:t>
      </w:r>
      <w:hyperlink r:id="rId13" w:history="1">
        <w:r w:rsidR="00021E7F" w:rsidRPr="00C648FD">
          <w:rPr>
            <w:rStyle w:val="Lienhypertexte"/>
          </w:rPr>
          <w:t>http://icoa2014.sciencesconf.org/</w:t>
        </w:r>
      </w:hyperlink>
      <w:r>
        <w:t>. Les frais d’inscription sont fixés </w:t>
      </w:r>
      <w:r w:rsidR="00E92CFE">
        <w:t xml:space="preserve">à </w:t>
      </w:r>
      <w:r>
        <w:t>:</w:t>
      </w:r>
    </w:p>
    <w:p w:rsidR="00A2056F" w:rsidRPr="00A2056F" w:rsidRDefault="00A2056F" w:rsidP="00DD7014">
      <w:pPr>
        <w:pStyle w:val="Paragraphedeliste"/>
        <w:numPr>
          <w:ilvl w:val="0"/>
          <w:numId w:val="7"/>
        </w:numPr>
        <w:spacing w:line="240" w:lineRule="auto"/>
      </w:pPr>
      <w:r w:rsidRPr="00A2056F">
        <w:t>Enseignant - Cherch</w:t>
      </w:r>
      <w:r>
        <w:t>eur / Professionnel : 250 DT</w:t>
      </w:r>
      <w:r w:rsidRPr="00A2056F">
        <w:t xml:space="preserve"> TTC / 150 </w:t>
      </w:r>
      <w:r>
        <w:t>€ TTC / 200 $ TTC.</w:t>
      </w:r>
    </w:p>
    <w:p w:rsidR="00A2056F" w:rsidRPr="00A2056F" w:rsidRDefault="00A2056F" w:rsidP="00DD7014">
      <w:pPr>
        <w:pStyle w:val="Paragraphedeliste"/>
        <w:numPr>
          <w:ilvl w:val="0"/>
          <w:numId w:val="7"/>
        </w:numPr>
        <w:spacing w:line="240" w:lineRule="auto"/>
      </w:pPr>
      <w:r w:rsidRPr="00A2056F">
        <w:t>Etudiant (mastère / doct</w:t>
      </w:r>
      <w:r>
        <w:t>orat) : 150 DT TTC / 80 € TTC</w:t>
      </w:r>
      <w:r w:rsidR="000252C9">
        <w:t xml:space="preserve"> / 100 $ TTC</w:t>
      </w:r>
      <w:r>
        <w:t>.</w:t>
      </w:r>
    </w:p>
    <w:p w:rsidR="00A2056F" w:rsidRPr="00A2056F" w:rsidRDefault="00A2056F" w:rsidP="00021E7F">
      <w:pPr>
        <w:spacing w:line="240" w:lineRule="auto"/>
      </w:pPr>
      <w:r w:rsidRPr="00A2056F">
        <w:t>Les frais d’inscription comprennent :</w:t>
      </w:r>
      <w:r w:rsidR="00021E7F">
        <w:t xml:space="preserve"> </w:t>
      </w:r>
      <w:r w:rsidRPr="00A2056F">
        <w:t>La participation à toutes les sessions scientifiques</w:t>
      </w:r>
      <w:r w:rsidR="00021E7F">
        <w:t xml:space="preserve">, les </w:t>
      </w:r>
      <w:r w:rsidR="00021E7F" w:rsidRPr="00A2056F">
        <w:t>repas de midi</w:t>
      </w:r>
      <w:r w:rsidR="00021E7F" w:rsidRPr="00021E7F">
        <w:t xml:space="preserve"> </w:t>
      </w:r>
      <w:r w:rsidR="00021E7F">
        <w:t>et l</w:t>
      </w:r>
      <w:r w:rsidR="00021E7F" w:rsidRPr="00A2056F">
        <w:t>es pauses café</w:t>
      </w:r>
      <w:r w:rsidR="00021E7F">
        <w:t>, l</w:t>
      </w:r>
      <w:r w:rsidRPr="00A2056F">
        <w:t>e kit cartable</w:t>
      </w:r>
      <w:r w:rsidR="00021E7F">
        <w:t>, …</w:t>
      </w:r>
    </w:p>
    <w:p w:rsidR="0031206B" w:rsidRDefault="0031206B" w:rsidP="0031206B">
      <w:pPr>
        <w:pStyle w:val="Titre1"/>
      </w:pPr>
      <w:r>
        <w:t xml:space="preserve">Contact </w:t>
      </w:r>
    </w:p>
    <w:p w:rsidR="00513F56" w:rsidRDefault="00A2254B" w:rsidP="00F057C2">
      <w:pPr>
        <w:jc w:val="left"/>
        <w:rPr>
          <w:b/>
          <w:bCs/>
        </w:rPr>
      </w:pPr>
      <w:r>
        <w:rPr>
          <w:b/>
          <w:bCs/>
        </w:rPr>
        <w:t>Pour plus de renseignements veuillez</w:t>
      </w:r>
      <w:r w:rsidR="00513F56">
        <w:rPr>
          <w:b/>
          <w:bCs/>
        </w:rPr>
        <w:t xml:space="preserve"> consulter la plateforme du colloque :</w:t>
      </w:r>
      <w:r w:rsidR="00513F56">
        <w:rPr>
          <w:b/>
          <w:bCs/>
        </w:rPr>
        <w:br/>
        <w:t xml:space="preserve"> </w:t>
      </w:r>
      <w:hyperlink r:id="rId14" w:history="1">
        <w:r w:rsidR="00513F56" w:rsidRPr="00C648FD">
          <w:rPr>
            <w:rStyle w:val="Lienhypertexte"/>
          </w:rPr>
          <w:t>http://icoa2014.sciencesconf.org/</w:t>
        </w:r>
      </w:hyperlink>
      <w:r w:rsidR="00513F56">
        <w:t xml:space="preserve"> </w:t>
      </w:r>
    </w:p>
    <w:p w:rsidR="006E1FC3" w:rsidRDefault="00513F56" w:rsidP="006E1FC3">
      <w:pPr>
        <w:rPr>
          <w:b/>
          <w:bCs/>
        </w:rPr>
      </w:pPr>
      <w:r>
        <w:rPr>
          <w:b/>
          <w:bCs/>
        </w:rPr>
        <w:t xml:space="preserve">ou </w:t>
      </w:r>
      <w:r w:rsidR="00A2254B">
        <w:rPr>
          <w:b/>
          <w:bCs/>
        </w:rPr>
        <w:t xml:space="preserve"> contacte</w:t>
      </w:r>
      <w:r>
        <w:rPr>
          <w:b/>
          <w:bCs/>
        </w:rPr>
        <w:t>z</w:t>
      </w:r>
      <w:r w:rsidR="006E1FC3">
        <w:rPr>
          <w:b/>
          <w:bCs/>
        </w:rPr>
        <w:t> :</w:t>
      </w:r>
    </w:p>
    <w:p w:rsidR="006E1FC3" w:rsidRPr="00A46CCB" w:rsidRDefault="00A46CCB" w:rsidP="00A46CCB">
      <w:pPr>
        <w:pStyle w:val="Paragraphedeliste"/>
        <w:numPr>
          <w:ilvl w:val="0"/>
          <w:numId w:val="10"/>
        </w:numPr>
        <w:rPr>
          <w:b/>
          <w:bCs/>
        </w:rPr>
      </w:pPr>
      <w:r>
        <w:rPr>
          <w:b/>
          <w:bCs/>
        </w:rPr>
        <w:t>Email c</w:t>
      </w:r>
      <w:r w:rsidR="006E1FC3" w:rsidRPr="00A46CCB">
        <w:rPr>
          <w:b/>
          <w:bCs/>
        </w:rPr>
        <w:t>olloque :</w:t>
      </w:r>
      <w:r w:rsidR="00A2254B" w:rsidRPr="00A46CCB">
        <w:rPr>
          <w:b/>
          <w:bCs/>
        </w:rPr>
        <w:t xml:space="preserve"> </w:t>
      </w:r>
      <w:hyperlink r:id="rId15" w:history="1">
        <w:r w:rsidR="00A2254B" w:rsidRPr="006E1FC3">
          <w:rPr>
            <w:rStyle w:val="Lienhypertexte"/>
          </w:rPr>
          <w:t>icoa2014@sciencesconf.org</w:t>
        </w:r>
      </w:hyperlink>
      <w:r w:rsidR="00A2254B" w:rsidRPr="00A46CCB">
        <w:rPr>
          <w:b/>
          <w:bCs/>
        </w:rPr>
        <w:t xml:space="preserve"> </w:t>
      </w:r>
    </w:p>
    <w:p w:rsidR="006E1FC3" w:rsidRPr="00A46CCB" w:rsidRDefault="006E1FC3" w:rsidP="00A46CCB">
      <w:pPr>
        <w:pStyle w:val="Paragraphedeliste"/>
        <w:numPr>
          <w:ilvl w:val="0"/>
          <w:numId w:val="10"/>
        </w:numPr>
        <w:rPr>
          <w:lang w:val="en-US"/>
        </w:rPr>
      </w:pPr>
      <w:r w:rsidRPr="00A46CCB">
        <w:rPr>
          <w:b/>
          <w:bCs/>
          <w:lang w:val="en-US"/>
        </w:rPr>
        <w:t>Mohamed Ben Romdhane</w:t>
      </w:r>
      <w:r w:rsidR="00A46CCB">
        <w:rPr>
          <w:b/>
          <w:bCs/>
          <w:lang w:val="en-US"/>
        </w:rPr>
        <w:t xml:space="preserve"> :</w:t>
      </w:r>
      <w:r w:rsidRPr="00A46CCB">
        <w:rPr>
          <w:lang w:val="en-US"/>
        </w:rPr>
        <w:t xml:space="preserve"> </w:t>
      </w:r>
      <w:r w:rsidRPr="00851D69">
        <w:rPr>
          <w:lang w:val="en-US"/>
        </w:rPr>
        <w:t>mbromdhane@yahoo.fr</w:t>
      </w:r>
      <w:r w:rsidRPr="00A46CCB">
        <w:rPr>
          <w:lang w:val="en-US"/>
        </w:rPr>
        <w:t xml:space="preserve"> </w:t>
      </w:r>
    </w:p>
    <w:p w:rsidR="006E1FC3" w:rsidRPr="00A46CCB" w:rsidRDefault="006E1FC3" w:rsidP="00A46CCB">
      <w:pPr>
        <w:pStyle w:val="Paragraphedeliste"/>
        <w:numPr>
          <w:ilvl w:val="0"/>
          <w:numId w:val="10"/>
        </w:numPr>
        <w:rPr>
          <w:b/>
          <w:bCs/>
          <w:lang w:val="en-US"/>
        </w:rPr>
      </w:pPr>
      <w:r w:rsidRPr="00A46CCB">
        <w:rPr>
          <w:b/>
          <w:bCs/>
          <w:lang w:val="en-US"/>
        </w:rPr>
        <w:t>Tarek Ouerfelli</w:t>
      </w:r>
      <w:r w:rsidR="00A46CCB">
        <w:rPr>
          <w:b/>
          <w:bCs/>
          <w:lang w:val="en-US"/>
        </w:rPr>
        <w:t xml:space="preserve"> :</w:t>
      </w:r>
      <w:r w:rsidRPr="00A46CCB">
        <w:rPr>
          <w:lang w:val="en-US"/>
        </w:rPr>
        <w:t xml:space="preserve"> </w:t>
      </w:r>
      <w:r w:rsidR="00851D69" w:rsidRPr="00851D69">
        <w:rPr>
          <w:lang w:val="en-US"/>
        </w:rPr>
        <w:t>tarek_ouerfelli@yahoo.fr</w:t>
      </w:r>
      <w:r w:rsidR="00851D69">
        <w:rPr>
          <w:lang w:val="en-US"/>
        </w:rPr>
        <w:tab/>
      </w:r>
      <w:r w:rsidR="00851D69">
        <w:rPr>
          <w:lang w:val="en-US"/>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6E1FC3" w:rsidRPr="00851D69" w:rsidTr="00A46CCB">
        <w:tc>
          <w:tcPr>
            <w:tcW w:w="4747" w:type="dxa"/>
          </w:tcPr>
          <w:p w:rsidR="00A46CCB" w:rsidRDefault="006E1FC3" w:rsidP="00851D69">
            <w:pPr>
              <w:jc w:val="left"/>
            </w:pPr>
            <w:r w:rsidRPr="006E1FC3">
              <w:rPr>
                <w:b/>
                <w:bCs/>
              </w:rPr>
              <w:t>Institut Supérieur de Documentation</w:t>
            </w:r>
            <w:r w:rsidR="00A46CCB">
              <w:rPr>
                <w:b/>
                <w:bCs/>
              </w:rPr>
              <w:t xml:space="preserve"> (ISD)</w:t>
            </w:r>
            <w:r>
              <w:t>,</w:t>
            </w:r>
          </w:p>
          <w:p w:rsidR="006E1FC3" w:rsidRPr="006E1FC3" w:rsidRDefault="006E1FC3" w:rsidP="00851D69">
            <w:pPr>
              <w:jc w:val="left"/>
            </w:pPr>
            <w:r>
              <w:br/>
              <w:t xml:space="preserve">Campus Universitaire de la Manouba, </w:t>
            </w:r>
            <w:r w:rsidR="00A46CCB">
              <w:br/>
            </w:r>
            <w:r>
              <w:t>2010 Manouba, Tunisie</w:t>
            </w:r>
            <w:r w:rsidRPr="006E1FC3">
              <w:rPr>
                <w:b/>
                <w:bCs/>
              </w:rPr>
              <w:t xml:space="preserve"> </w:t>
            </w:r>
            <w:r w:rsidRPr="006E1FC3">
              <w:rPr>
                <w:b/>
                <w:bCs/>
              </w:rPr>
              <w:br/>
              <w:t>Tél.</w:t>
            </w:r>
            <w:r>
              <w:t xml:space="preserve"> : (+216) 71 601 050 ; </w:t>
            </w:r>
            <w:r w:rsidRPr="006E1FC3">
              <w:rPr>
                <w:b/>
                <w:bCs/>
              </w:rPr>
              <w:t>Fax.</w:t>
            </w:r>
            <w:r>
              <w:t> : (+216) 71 600 200</w:t>
            </w:r>
            <w:r>
              <w:br/>
              <w:t xml:space="preserve">Site web : </w:t>
            </w:r>
            <w:hyperlink r:id="rId16" w:history="1">
              <w:r w:rsidRPr="00C648FD">
                <w:rPr>
                  <w:rStyle w:val="Lienhypertexte"/>
                </w:rPr>
                <w:t>www.isd.rnu.tn</w:t>
              </w:r>
            </w:hyperlink>
            <w:r>
              <w:t xml:space="preserve"> </w:t>
            </w:r>
          </w:p>
          <w:p w:rsidR="006E1FC3" w:rsidRDefault="006E1FC3" w:rsidP="006E1FC3"/>
        </w:tc>
        <w:tc>
          <w:tcPr>
            <w:tcW w:w="4747" w:type="dxa"/>
          </w:tcPr>
          <w:tbl>
            <w:tblPr>
              <w:tblW w:w="4669" w:type="pct"/>
              <w:jc w:val="center"/>
              <w:tblCellSpacing w:w="0" w:type="dxa"/>
              <w:shd w:val="clear" w:color="auto" w:fill="FFFFFF"/>
              <w:tblCellMar>
                <w:left w:w="0" w:type="dxa"/>
                <w:right w:w="0" w:type="dxa"/>
              </w:tblCellMar>
              <w:tblLook w:val="04A0"/>
            </w:tblPr>
            <w:tblGrid>
              <w:gridCol w:w="4225"/>
              <w:gridCol w:w="6"/>
            </w:tblGrid>
            <w:tr w:rsidR="006E1FC3" w:rsidRPr="00851D69" w:rsidTr="00851D69">
              <w:trPr>
                <w:gridAfter w:val="1"/>
                <w:tblCellSpacing w:w="0" w:type="dxa"/>
                <w:jc w:val="center"/>
              </w:trPr>
              <w:tc>
                <w:tcPr>
                  <w:tcW w:w="4993" w:type="pct"/>
                  <w:shd w:val="clear" w:color="auto" w:fill="FFFFFF"/>
                  <w:hideMark/>
                </w:tcPr>
                <w:p w:rsidR="00A46CCB" w:rsidRPr="006E1FC3" w:rsidRDefault="00A46CCB" w:rsidP="006E1FC3">
                  <w:pPr>
                    <w:spacing w:after="0" w:line="240" w:lineRule="auto"/>
                    <w:rPr>
                      <w:lang w:val="en-US"/>
                    </w:rPr>
                  </w:pPr>
                </w:p>
              </w:tc>
            </w:tr>
            <w:tr w:rsidR="006E1FC3" w:rsidRPr="00851D69" w:rsidTr="00851D69">
              <w:trPr>
                <w:tblCellSpacing w:w="0" w:type="dxa"/>
                <w:jc w:val="center"/>
              </w:trPr>
              <w:tc>
                <w:tcPr>
                  <w:tcW w:w="4993" w:type="pct"/>
                  <w:shd w:val="clear" w:color="auto" w:fill="FFFFFF"/>
                  <w:vAlign w:val="center"/>
                  <w:hideMark/>
                </w:tcPr>
                <w:p w:rsidR="006E1FC3" w:rsidRPr="006E1FC3" w:rsidRDefault="006E1FC3" w:rsidP="006E1FC3">
                  <w:pPr>
                    <w:spacing w:after="0" w:line="240" w:lineRule="auto"/>
                    <w:rPr>
                      <w:lang w:val="en-US"/>
                    </w:rPr>
                  </w:pPr>
                </w:p>
              </w:tc>
              <w:tc>
                <w:tcPr>
                  <w:tcW w:w="0" w:type="auto"/>
                  <w:shd w:val="clear" w:color="auto" w:fill="FFFFFF"/>
                  <w:hideMark/>
                </w:tcPr>
                <w:p w:rsidR="006E1FC3" w:rsidRPr="006E1FC3" w:rsidRDefault="006E1FC3" w:rsidP="006E1FC3">
                  <w:pPr>
                    <w:spacing w:after="0" w:line="240" w:lineRule="auto"/>
                    <w:rPr>
                      <w:lang w:val="en-US"/>
                    </w:rPr>
                  </w:pPr>
                </w:p>
              </w:tc>
            </w:tr>
          </w:tbl>
          <w:p w:rsidR="00851D69" w:rsidRDefault="00851D69" w:rsidP="00851D69">
            <w:pPr>
              <w:spacing w:after="0"/>
              <w:ind w:left="215"/>
              <w:rPr>
                <w:b/>
                <w:bCs/>
              </w:rPr>
            </w:pPr>
            <w:r w:rsidRPr="00A46CCB">
              <w:rPr>
                <w:b/>
                <w:bCs/>
              </w:rPr>
              <w:t>Centre National Universitaire de Documentation Scientifique et Technique (CNUDST)</w:t>
            </w:r>
          </w:p>
          <w:p w:rsidR="00851D69" w:rsidRDefault="00851D69" w:rsidP="00851D69">
            <w:pPr>
              <w:spacing w:after="0"/>
              <w:ind w:left="215"/>
            </w:pPr>
            <w:r>
              <w:t>R</w:t>
            </w:r>
            <w:r w:rsidRPr="006E1FC3">
              <w:t>ue Menzel Bourguiba - 1030 - Tunis - TUNISIE (coin avec Avenue Ouled Haffouz)</w:t>
            </w:r>
          </w:p>
          <w:p w:rsidR="00851D69" w:rsidRDefault="00851D69" w:rsidP="00851D69">
            <w:pPr>
              <w:spacing w:after="0"/>
              <w:ind w:left="215"/>
              <w:rPr>
                <w:lang w:val="en-US"/>
              </w:rPr>
            </w:pPr>
            <w:r w:rsidRPr="00A46CCB">
              <w:rPr>
                <w:lang w:val="en-US"/>
              </w:rPr>
              <w:t xml:space="preserve">B.P. 85 -1002, Tunis Belvedere </w:t>
            </w:r>
            <w:r>
              <w:rPr>
                <w:lang w:val="en-US"/>
              </w:rPr>
              <w:t>–</w:t>
            </w:r>
            <w:r w:rsidRPr="00A46CCB">
              <w:rPr>
                <w:lang w:val="en-US"/>
              </w:rPr>
              <w:t xml:space="preserve"> Tunisie</w:t>
            </w:r>
          </w:p>
          <w:p w:rsidR="006E1FC3" w:rsidRPr="006E1FC3" w:rsidRDefault="00851D69" w:rsidP="00851D69">
            <w:pPr>
              <w:ind w:left="215"/>
              <w:rPr>
                <w:lang w:val="en-US"/>
              </w:rPr>
            </w:pPr>
            <w:r>
              <w:rPr>
                <w:lang w:val="en-US"/>
              </w:rPr>
              <w:t xml:space="preserve">Site web : </w:t>
            </w:r>
            <w:hyperlink r:id="rId17" w:history="1">
              <w:r w:rsidRPr="00C648FD">
                <w:rPr>
                  <w:rStyle w:val="Lienhypertexte"/>
                  <w:lang w:val="en-US"/>
                </w:rPr>
                <w:t>www.cnudst.rnrt.tn/</w:t>
              </w:r>
            </w:hyperlink>
          </w:p>
        </w:tc>
      </w:tr>
    </w:tbl>
    <w:p w:rsidR="006E1FC3" w:rsidRPr="006E1FC3" w:rsidRDefault="006E1FC3" w:rsidP="006E1FC3">
      <w:pPr>
        <w:rPr>
          <w:lang w:val="en-US"/>
        </w:rPr>
      </w:pPr>
    </w:p>
    <w:p w:rsidR="00A2254B" w:rsidRPr="006E1FC3" w:rsidRDefault="00A2254B" w:rsidP="00A2254B">
      <w:pPr>
        <w:rPr>
          <w:b/>
          <w:bCs/>
          <w:lang w:val="en-US"/>
        </w:rPr>
      </w:pPr>
    </w:p>
    <w:p w:rsidR="00A2254B" w:rsidRPr="006E1FC3" w:rsidRDefault="00A2254B">
      <w:pPr>
        <w:rPr>
          <w:lang w:val="en-US"/>
        </w:rPr>
      </w:pPr>
    </w:p>
    <w:sectPr w:rsidR="00A2254B" w:rsidRPr="006E1FC3" w:rsidSect="00496EDF">
      <w:type w:val="continuous"/>
      <w:pgSz w:w="11906" w:h="16838"/>
      <w:pgMar w:top="1134" w:right="1134" w:bottom="1418" w:left="1418" w:header="709" w:footer="709"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488" w:rsidRDefault="008A3488" w:rsidP="00676266">
      <w:pPr>
        <w:spacing w:after="0" w:line="240" w:lineRule="auto"/>
      </w:pPr>
      <w:r>
        <w:separator/>
      </w:r>
    </w:p>
  </w:endnote>
  <w:endnote w:type="continuationSeparator" w:id="1">
    <w:p w:rsidR="008A3488" w:rsidRDefault="008A3488" w:rsidP="00676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Raavi">
    <w:panose1 w:val="02000500000000000000"/>
    <w:charset w:val="01"/>
    <w:family w:val="roman"/>
    <w:notTrueType/>
    <w:pitch w:val="variable"/>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7361"/>
      <w:docPartObj>
        <w:docPartGallery w:val="Page Numbers (Bottom of Page)"/>
        <w:docPartUnique/>
      </w:docPartObj>
    </w:sdtPr>
    <w:sdtContent>
      <w:p w:rsidR="00496EDF" w:rsidRDefault="00CB513F">
        <w:pPr>
          <w:pStyle w:val="Pieddepage"/>
          <w:jc w:val="right"/>
        </w:pPr>
        <w:fldSimple w:instr=" PAGE   \* MERGEFORMAT ">
          <w:r w:rsidR="00A03C5E">
            <w:rPr>
              <w:noProof/>
            </w:rPr>
            <w:t>3</w:t>
          </w:r>
        </w:fldSimple>
      </w:p>
    </w:sdtContent>
  </w:sdt>
  <w:p w:rsidR="00676266" w:rsidRPr="00A737E0" w:rsidRDefault="00676266" w:rsidP="00812788">
    <w:pPr>
      <w:pStyle w:val="Pieddepage"/>
      <w:rPr>
        <w:i/>
        <w:i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488" w:rsidRDefault="008A3488" w:rsidP="00676266">
      <w:pPr>
        <w:spacing w:after="0" w:line="240" w:lineRule="auto"/>
      </w:pPr>
      <w:r>
        <w:separator/>
      </w:r>
    </w:p>
  </w:footnote>
  <w:footnote w:type="continuationSeparator" w:id="1">
    <w:p w:rsidR="008A3488" w:rsidRDefault="008A3488" w:rsidP="00676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6FF6"/>
    <w:multiLevelType w:val="hybridMultilevel"/>
    <w:tmpl w:val="071C4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452B9B"/>
    <w:multiLevelType w:val="hybridMultilevel"/>
    <w:tmpl w:val="3A460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124EF5"/>
    <w:multiLevelType w:val="hybridMultilevel"/>
    <w:tmpl w:val="A7841922"/>
    <w:lvl w:ilvl="0" w:tplc="FF7E3E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0F2292"/>
    <w:multiLevelType w:val="hybridMultilevel"/>
    <w:tmpl w:val="0344BC76"/>
    <w:lvl w:ilvl="0" w:tplc="FF7E3E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0D083B"/>
    <w:multiLevelType w:val="hybridMultilevel"/>
    <w:tmpl w:val="CEFE80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F1442F"/>
    <w:multiLevelType w:val="hybridMultilevel"/>
    <w:tmpl w:val="FF9CB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3140B5"/>
    <w:multiLevelType w:val="hybridMultilevel"/>
    <w:tmpl w:val="49DA92B0"/>
    <w:lvl w:ilvl="0" w:tplc="710C6C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8C245B"/>
    <w:multiLevelType w:val="hybridMultilevel"/>
    <w:tmpl w:val="E7181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8845F7"/>
    <w:multiLevelType w:val="hybridMultilevel"/>
    <w:tmpl w:val="C31474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96B3F7D"/>
    <w:multiLevelType w:val="hybridMultilevel"/>
    <w:tmpl w:val="B03A5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3"/>
  </w:num>
  <w:num w:numId="6">
    <w:abstractNumId w:val="2"/>
  </w:num>
  <w:num w:numId="7">
    <w:abstractNumId w:val="1"/>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characterSpacingControl w:val="doNotCompress"/>
  <w:hdrShapeDefaults>
    <o:shapedefaults v:ext="edit" spidmax="48130">
      <o:colormenu v:ext="edit" fillcolor="none [1300]"/>
    </o:shapedefaults>
  </w:hdrShapeDefaults>
  <w:footnotePr>
    <w:footnote w:id="0"/>
    <w:footnote w:id="1"/>
  </w:footnotePr>
  <w:endnotePr>
    <w:endnote w:id="0"/>
    <w:endnote w:id="1"/>
  </w:endnotePr>
  <w:compat/>
  <w:rsids>
    <w:rsidRoot w:val="00E46E78"/>
    <w:rsid w:val="000039FC"/>
    <w:rsid w:val="0000668C"/>
    <w:rsid w:val="00021E7F"/>
    <w:rsid w:val="000252C9"/>
    <w:rsid w:val="00056B5E"/>
    <w:rsid w:val="000651C2"/>
    <w:rsid w:val="00071D50"/>
    <w:rsid w:val="00080167"/>
    <w:rsid w:val="00091971"/>
    <w:rsid w:val="000B589E"/>
    <w:rsid w:val="000D2222"/>
    <w:rsid w:val="000E41CF"/>
    <w:rsid w:val="000E739A"/>
    <w:rsid w:val="000F196C"/>
    <w:rsid w:val="000F2A61"/>
    <w:rsid w:val="000F2B30"/>
    <w:rsid w:val="000F76AE"/>
    <w:rsid w:val="0011030D"/>
    <w:rsid w:val="00111C44"/>
    <w:rsid w:val="00155475"/>
    <w:rsid w:val="00157A6B"/>
    <w:rsid w:val="00164AFD"/>
    <w:rsid w:val="00180F72"/>
    <w:rsid w:val="00183053"/>
    <w:rsid w:val="00183EE9"/>
    <w:rsid w:val="00191C60"/>
    <w:rsid w:val="00195B7D"/>
    <w:rsid w:val="001C00FB"/>
    <w:rsid w:val="001C365F"/>
    <w:rsid w:val="001D6943"/>
    <w:rsid w:val="001E0AF6"/>
    <w:rsid w:val="001E725C"/>
    <w:rsid w:val="001F0AD4"/>
    <w:rsid w:val="001F39B6"/>
    <w:rsid w:val="002041EE"/>
    <w:rsid w:val="0021385F"/>
    <w:rsid w:val="00246649"/>
    <w:rsid w:val="002732A2"/>
    <w:rsid w:val="002732EF"/>
    <w:rsid w:val="002737F8"/>
    <w:rsid w:val="002750C6"/>
    <w:rsid w:val="00275F48"/>
    <w:rsid w:val="002918A6"/>
    <w:rsid w:val="002962AF"/>
    <w:rsid w:val="002B59B9"/>
    <w:rsid w:val="002C1D44"/>
    <w:rsid w:val="002C373E"/>
    <w:rsid w:val="002D60F3"/>
    <w:rsid w:val="002E2195"/>
    <w:rsid w:val="002E2668"/>
    <w:rsid w:val="002E338F"/>
    <w:rsid w:val="002E443A"/>
    <w:rsid w:val="00305A21"/>
    <w:rsid w:val="0031206B"/>
    <w:rsid w:val="003123C8"/>
    <w:rsid w:val="00321253"/>
    <w:rsid w:val="003331C5"/>
    <w:rsid w:val="003424EC"/>
    <w:rsid w:val="003508C4"/>
    <w:rsid w:val="003961DA"/>
    <w:rsid w:val="00432ED8"/>
    <w:rsid w:val="0044704A"/>
    <w:rsid w:val="00475ED6"/>
    <w:rsid w:val="00476544"/>
    <w:rsid w:val="004829F2"/>
    <w:rsid w:val="00496EDF"/>
    <w:rsid w:val="004B2736"/>
    <w:rsid w:val="004D4A70"/>
    <w:rsid w:val="00513F56"/>
    <w:rsid w:val="00523F3D"/>
    <w:rsid w:val="005258B0"/>
    <w:rsid w:val="005326F4"/>
    <w:rsid w:val="00546671"/>
    <w:rsid w:val="005C15AC"/>
    <w:rsid w:val="005C78C6"/>
    <w:rsid w:val="00605255"/>
    <w:rsid w:val="00627548"/>
    <w:rsid w:val="00632187"/>
    <w:rsid w:val="006456FE"/>
    <w:rsid w:val="00652B82"/>
    <w:rsid w:val="0066007D"/>
    <w:rsid w:val="00676266"/>
    <w:rsid w:val="00682F0F"/>
    <w:rsid w:val="006A39CE"/>
    <w:rsid w:val="006B661E"/>
    <w:rsid w:val="006D378F"/>
    <w:rsid w:val="006E1FC3"/>
    <w:rsid w:val="006F0043"/>
    <w:rsid w:val="006F4665"/>
    <w:rsid w:val="00701211"/>
    <w:rsid w:val="00704113"/>
    <w:rsid w:val="00706DE1"/>
    <w:rsid w:val="007203F7"/>
    <w:rsid w:val="007212F1"/>
    <w:rsid w:val="00754810"/>
    <w:rsid w:val="00760778"/>
    <w:rsid w:val="00765F12"/>
    <w:rsid w:val="0077627F"/>
    <w:rsid w:val="007950E5"/>
    <w:rsid w:val="007B162A"/>
    <w:rsid w:val="007B6A11"/>
    <w:rsid w:val="00812788"/>
    <w:rsid w:val="00815C62"/>
    <w:rsid w:val="00817EC5"/>
    <w:rsid w:val="008204B4"/>
    <w:rsid w:val="00851D69"/>
    <w:rsid w:val="00861842"/>
    <w:rsid w:val="00870548"/>
    <w:rsid w:val="008A13CF"/>
    <w:rsid w:val="008A3488"/>
    <w:rsid w:val="008B4445"/>
    <w:rsid w:val="008B558F"/>
    <w:rsid w:val="008B7F10"/>
    <w:rsid w:val="008C0D61"/>
    <w:rsid w:val="008D4514"/>
    <w:rsid w:val="009209F2"/>
    <w:rsid w:val="00926A88"/>
    <w:rsid w:val="009442DC"/>
    <w:rsid w:val="00954E28"/>
    <w:rsid w:val="009818ED"/>
    <w:rsid w:val="00990530"/>
    <w:rsid w:val="009965F4"/>
    <w:rsid w:val="009E6962"/>
    <w:rsid w:val="009E7CD8"/>
    <w:rsid w:val="009F1D98"/>
    <w:rsid w:val="00A03C5E"/>
    <w:rsid w:val="00A2056F"/>
    <w:rsid w:val="00A20840"/>
    <w:rsid w:val="00A2254B"/>
    <w:rsid w:val="00A43221"/>
    <w:rsid w:val="00A46CCB"/>
    <w:rsid w:val="00A66977"/>
    <w:rsid w:val="00A669B3"/>
    <w:rsid w:val="00A737E0"/>
    <w:rsid w:val="00A8186A"/>
    <w:rsid w:val="00A9195B"/>
    <w:rsid w:val="00AB1FBA"/>
    <w:rsid w:val="00AB261A"/>
    <w:rsid w:val="00AB76F1"/>
    <w:rsid w:val="00AC36C7"/>
    <w:rsid w:val="00B10FA9"/>
    <w:rsid w:val="00B11EBA"/>
    <w:rsid w:val="00B168C5"/>
    <w:rsid w:val="00B20981"/>
    <w:rsid w:val="00B327A5"/>
    <w:rsid w:val="00BA7E77"/>
    <w:rsid w:val="00BC3595"/>
    <w:rsid w:val="00BD2980"/>
    <w:rsid w:val="00BE2F60"/>
    <w:rsid w:val="00BE587B"/>
    <w:rsid w:val="00BE5F91"/>
    <w:rsid w:val="00BF2DC7"/>
    <w:rsid w:val="00BF3EF1"/>
    <w:rsid w:val="00C01213"/>
    <w:rsid w:val="00C039D6"/>
    <w:rsid w:val="00C14C02"/>
    <w:rsid w:val="00C35369"/>
    <w:rsid w:val="00C53AB2"/>
    <w:rsid w:val="00C56E42"/>
    <w:rsid w:val="00C73CAE"/>
    <w:rsid w:val="00C857B8"/>
    <w:rsid w:val="00C94D57"/>
    <w:rsid w:val="00CB229D"/>
    <w:rsid w:val="00CB513F"/>
    <w:rsid w:val="00CB7A76"/>
    <w:rsid w:val="00CC0E23"/>
    <w:rsid w:val="00CE62EB"/>
    <w:rsid w:val="00CF4659"/>
    <w:rsid w:val="00D41996"/>
    <w:rsid w:val="00D42F3C"/>
    <w:rsid w:val="00D60112"/>
    <w:rsid w:val="00D65285"/>
    <w:rsid w:val="00DA474F"/>
    <w:rsid w:val="00DC4C2F"/>
    <w:rsid w:val="00DD7014"/>
    <w:rsid w:val="00DF039C"/>
    <w:rsid w:val="00E46E78"/>
    <w:rsid w:val="00E549B4"/>
    <w:rsid w:val="00E5744D"/>
    <w:rsid w:val="00E72FCA"/>
    <w:rsid w:val="00E7379F"/>
    <w:rsid w:val="00E92CFE"/>
    <w:rsid w:val="00EB4568"/>
    <w:rsid w:val="00EB7748"/>
    <w:rsid w:val="00EC6BE2"/>
    <w:rsid w:val="00F00228"/>
    <w:rsid w:val="00F057C2"/>
    <w:rsid w:val="00F31121"/>
    <w:rsid w:val="00F36B21"/>
    <w:rsid w:val="00F67D3C"/>
    <w:rsid w:val="00F7169C"/>
    <w:rsid w:val="00FA0BB9"/>
    <w:rsid w:val="00FA3B6A"/>
    <w:rsid w:val="00FB0937"/>
    <w:rsid w:val="00FD01E2"/>
    <w:rsid w:val="00FF10B3"/>
    <w:rsid w:val="00FF4A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69"/>
    <w:pPr>
      <w:spacing w:after="120"/>
      <w:jc w:val="both"/>
    </w:pPr>
    <w:rPr>
      <w:sz w:val="20"/>
    </w:rPr>
  </w:style>
  <w:style w:type="paragraph" w:styleId="Titre1">
    <w:name w:val="heading 1"/>
    <w:basedOn w:val="Normal"/>
    <w:next w:val="Normal"/>
    <w:link w:val="Titre1Car"/>
    <w:uiPriority w:val="9"/>
    <w:qFormat/>
    <w:rsid w:val="000B589E"/>
    <w:pPr>
      <w:keepNext/>
      <w:keepLines/>
      <w:shd w:val="clear" w:color="auto" w:fill="FFC000"/>
      <w:spacing w:before="240"/>
      <w:outlineLvl w:val="0"/>
    </w:pPr>
    <w:rPr>
      <w:rFonts w:asciiTheme="majorHAnsi" w:eastAsiaTheme="majorEastAsia" w:hAnsiTheme="majorHAnsi" w:cstheme="majorBidi"/>
      <w:b/>
      <w:bCs/>
      <w:sz w:val="26"/>
      <w:szCs w:val="28"/>
    </w:rPr>
  </w:style>
  <w:style w:type="paragraph" w:styleId="Titre2">
    <w:name w:val="heading 2"/>
    <w:basedOn w:val="Normal"/>
    <w:next w:val="Normal"/>
    <w:link w:val="Titre2Car"/>
    <w:uiPriority w:val="9"/>
    <w:unhideWhenUsed/>
    <w:qFormat/>
    <w:rsid w:val="00523F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46E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46E78"/>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0B589E"/>
    <w:rPr>
      <w:rFonts w:asciiTheme="majorHAnsi" w:eastAsiaTheme="majorEastAsia" w:hAnsiTheme="majorHAnsi" w:cstheme="majorBidi"/>
      <w:b/>
      <w:bCs/>
      <w:sz w:val="26"/>
      <w:szCs w:val="28"/>
      <w:shd w:val="clear" w:color="auto" w:fill="FFC000"/>
    </w:rPr>
  </w:style>
  <w:style w:type="paragraph" w:styleId="Paragraphedeliste">
    <w:name w:val="List Paragraph"/>
    <w:basedOn w:val="Normal"/>
    <w:uiPriority w:val="34"/>
    <w:qFormat/>
    <w:rsid w:val="006B661E"/>
    <w:pPr>
      <w:ind w:left="720"/>
      <w:contextualSpacing/>
    </w:pPr>
  </w:style>
  <w:style w:type="character" w:customStyle="1" w:styleId="Titre2Car">
    <w:name w:val="Titre 2 Car"/>
    <w:basedOn w:val="Policepardfaut"/>
    <w:link w:val="Titre2"/>
    <w:uiPriority w:val="9"/>
    <w:rsid w:val="00523F3D"/>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6762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76266"/>
  </w:style>
  <w:style w:type="paragraph" w:styleId="Pieddepage">
    <w:name w:val="footer"/>
    <w:basedOn w:val="Normal"/>
    <w:link w:val="PieddepageCar"/>
    <w:uiPriority w:val="99"/>
    <w:unhideWhenUsed/>
    <w:rsid w:val="006762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6266"/>
  </w:style>
  <w:style w:type="character" w:styleId="Numrodepage">
    <w:name w:val="page number"/>
    <w:basedOn w:val="Policepardfaut"/>
    <w:uiPriority w:val="99"/>
    <w:unhideWhenUsed/>
    <w:rsid w:val="00676266"/>
    <w:rPr>
      <w:rFonts w:eastAsiaTheme="minorEastAsia" w:cstheme="minorBidi"/>
      <w:bCs w:val="0"/>
      <w:iCs w:val="0"/>
      <w:szCs w:val="22"/>
      <w:lang w:val="fr-FR"/>
    </w:rPr>
  </w:style>
  <w:style w:type="character" w:customStyle="1" w:styleId="apple-converted-space">
    <w:name w:val="apple-converted-space"/>
    <w:basedOn w:val="Policepardfaut"/>
    <w:rsid w:val="00056B5E"/>
  </w:style>
  <w:style w:type="paragraph" w:styleId="Textedebulles">
    <w:name w:val="Balloon Text"/>
    <w:basedOn w:val="Normal"/>
    <w:link w:val="TextedebullesCar"/>
    <w:uiPriority w:val="99"/>
    <w:semiHidden/>
    <w:unhideWhenUsed/>
    <w:rsid w:val="00A737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37E0"/>
    <w:rPr>
      <w:rFonts w:ascii="Tahoma" w:hAnsi="Tahoma" w:cs="Tahoma"/>
      <w:sz w:val="16"/>
      <w:szCs w:val="16"/>
    </w:rPr>
  </w:style>
  <w:style w:type="table" w:styleId="Grilledutableau">
    <w:name w:val="Table Grid"/>
    <w:basedOn w:val="TableauNormal"/>
    <w:uiPriority w:val="59"/>
    <w:rsid w:val="00DA47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31206B"/>
    <w:rPr>
      <w:color w:val="0000FF" w:themeColor="hyperlink"/>
      <w:u w:val="single"/>
    </w:rPr>
  </w:style>
  <w:style w:type="character" w:styleId="lev">
    <w:name w:val="Strong"/>
    <w:basedOn w:val="Policepardfaut"/>
    <w:uiPriority w:val="22"/>
    <w:qFormat/>
    <w:rsid w:val="00A2056F"/>
    <w:rPr>
      <w:b/>
      <w:bCs/>
    </w:rPr>
  </w:style>
</w:styles>
</file>

<file path=word/webSettings.xml><?xml version="1.0" encoding="utf-8"?>
<w:webSettings xmlns:r="http://schemas.openxmlformats.org/officeDocument/2006/relationships" xmlns:w="http://schemas.openxmlformats.org/wordprocessingml/2006/main">
  <w:divs>
    <w:div w:id="848906319">
      <w:bodyDiv w:val="1"/>
      <w:marLeft w:val="0"/>
      <w:marRight w:val="0"/>
      <w:marTop w:val="0"/>
      <w:marBottom w:val="0"/>
      <w:divBdr>
        <w:top w:val="none" w:sz="0" w:space="0" w:color="auto"/>
        <w:left w:val="none" w:sz="0" w:space="0" w:color="auto"/>
        <w:bottom w:val="none" w:sz="0" w:space="0" w:color="auto"/>
        <w:right w:val="none" w:sz="0" w:space="0" w:color="auto"/>
      </w:divBdr>
      <w:divsChild>
        <w:div w:id="321197454">
          <w:marLeft w:val="360"/>
          <w:marRight w:val="0"/>
          <w:marTop w:val="0"/>
          <w:marBottom w:val="0"/>
          <w:divBdr>
            <w:top w:val="none" w:sz="0" w:space="0" w:color="auto"/>
            <w:left w:val="none" w:sz="0" w:space="0" w:color="auto"/>
            <w:bottom w:val="none" w:sz="0" w:space="0" w:color="auto"/>
            <w:right w:val="none" w:sz="0" w:space="0" w:color="auto"/>
          </w:divBdr>
        </w:div>
        <w:div w:id="2013528937">
          <w:marLeft w:val="360"/>
          <w:marRight w:val="0"/>
          <w:marTop w:val="0"/>
          <w:marBottom w:val="0"/>
          <w:divBdr>
            <w:top w:val="none" w:sz="0" w:space="0" w:color="auto"/>
            <w:left w:val="none" w:sz="0" w:space="0" w:color="auto"/>
            <w:bottom w:val="none" w:sz="0" w:space="0" w:color="auto"/>
            <w:right w:val="none" w:sz="0" w:space="0" w:color="auto"/>
          </w:divBdr>
        </w:div>
        <w:div w:id="1432749046">
          <w:marLeft w:val="360"/>
          <w:marRight w:val="0"/>
          <w:marTop w:val="0"/>
          <w:marBottom w:val="0"/>
          <w:divBdr>
            <w:top w:val="none" w:sz="0" w:space="0" w:color="auto"/>
            <w:left w:val="none" w:sz="0" w:space="0" w:color="auto"/>
            <w:bottom w:val="none" w:sz="0" w:space="0" w:color="auto"/>
            <w:right w:val="none" w:sz="0" w:space="0" w:color="auto"/>
          </w:divBdr>
        </w:div>
        <w:div w:id="2022078649">
          <w:marLeft w:val="360"/>
          <w:marRight w:val="0"/>
          <w:marTop w:val="0"/>
          <w:marBottom w:val="0"/>
          <w:divBdr>
            <w:top w:val="none" w:sz="0" w:space="0" w:color="auto"/>
            <w:left w:val="none" w:sz="0" w:space="0" w:color="auto"/>
            <w:bottom w:val="none" w:sz="0" w:space="0" w:color="auto"/>
            <w:right w:val="none" w:sz="0" w:space="0" w:color="auto"/>
          </w:divBdr>
        </w:div>
        <w:div w:id="1956013773">
          <w:marLeft w:val="360"/>
          <w:marRight w:val="0"/>
          <w:marTop w:val="0"/>
          <w:marBottom w:val="0"/>
          <w:divBdr>
            <w:top w:val="none" w:sz="0" w:space="0" w:color="auto"/>
            <w:left w:val="none" w:sz="0" w:space="0" w:color="auto"/>
            <w:bottom w:val="none" w:sz="0" w:space="0" w:color="auto"/>
            <w:right w:val="none" w:sz="0" w:space="0" w:color="auto"/>
          </w:divBdr>
        </w:div>
        <w:div w:id="1800151651">
          <w:marLeft w:val="360"/>
          <w:marRight w:val="0"/>
          <w:marTop w:val="0"/>
          <w:marBottom w:val="0"/>
          <w:divBdr>
            <w:top w:val="none" w:sz="0" w:space="0" w:color="auto"/>
            <w:left w:val="none" w:sz="0" w:space="0" w:color="auto"/>
            <w:bottom w:val="none" w:sz="0" w:space="0" w:color="auto"/>
            <w:right w:val="none" w:sz="0" w:space="0" w:color="auto"/>
          </w:divBdr>
        </w:div>
        <w:div w:id="988560559">
          <w:marLeft w:val="360"/>
          <w:marRight w:val="0"/>
          <w:marTop w:val="0"/>
          <w:marBottom w:val="0"/>
          <w:divBdr>
            <w:top w:val="none" w:sz="0" w:space="0" w:color="auto"/>
            <w:left w:val="none" w:sz="0" w:space="0" w:color="auto"/>
            <w:bottom w:val="none" w:sz="0" w:space="0" w:color="auto"/>
            <w:right w:val="none" w:sz="0" w:space="0" w:color="auto"/>
          </w:divBdr>
        </w:div>
      </w:divsChild>
    </w:div>
    <w:div w:id="1424646700">
      <w:bodyDiv w:val="1"/>
      <w:marLeft w:val="0"/>
      <w:marRight w:val="0"/>
      <w:marTop w:val="0"/>
      <w:marBottom w:val="0"/>
      <w:divBdr>
        <w:top w:val="none" w:sz="0" w:space="0" w:color="auto"/>
        <w:left w:val="none" w:sz="0" w:space="0" w:color="auto"/>
        <w:bottom w:val="none" w:sz="0" w:space="0" w:color="auto"/>
        <w:right w:val="none" w:sz="0" w:space="0" w:color="auto"/>
      </w:divBdr>
      <w:divsChild>
        <w:div w:id="636378441">
          <w:marLeft w:val="0"/>
          <w:marRight w:val="0"/>
          <w:marTop w:val="144"/>
          <w:marBottom w:val="144"/>
          <w:divBdr>
            <w:top w:val="none" w:sz="0" w:space="0" w:color="auto"/>
            <w:left w:val="none" w:sz="0" w:space="0" w:color="auto"/>
            <w:bottom w:val="none" w:sz="0" w:space="0" w:color="auto"/>
            <w:right w:val="none" w:sz="0" w:space="0" w:color="auto"/>
          </w:divBdr>
        </w:div>
        <w:div w:id="1581595147">
          <w:marLeft w:val="0"/>
          <w:marRight w:val="0"/>
          <w:marTop w:val="144"/>
          <w:marBottom w:val="144"/>
          <w:divBdr>
            <w:top w:val="none" w:sz="0" w:space="0" w:color="auto"/>
            <w:left w:val="none" w:sz="0" w:space="0" w:color="auto"/>
            <w:bottom w:val="none" w:sz="0" w:space="0" w:color="auto"/>
            <w:right w:val="none" w:sz="0" w:space="0" w:color="auto"/>
          </w:divBdr>
        </w:div>
        <w:div w:id="1555895423">
          <w:marLeft w:val="708"/>
          <w:marRight w:val="0"/>
          <w:marTop w:val="0"/>
          <w:marBottom w:val="0"/>
          <w:divBdr>
            <w:top w:val="none" w:sz="0" w:space="0" w:color="auto"/>
            <w:left w:val="none" w:sz="0" w:space="0" w:color="auto"/>
            <w:bottom w:val="none" w:sz="0" w:space="0" w:color="auto"/>
            <w:right w:val="none" w:sz="0" w:space="0" w:color="auto"/>
          </w:divBdr>
        </w:div>
      </w:divsChild>
    </w:div>
    <w:div w:id="16641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coa2014.sciencesconf.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nudst.rnrt.tn/" TargetMode="External"/><Relationship Id="rId2" Type="http://schemas.openxmlformats.org/officeDocument/2006/relationships/numbering" Target="numbering.xml"/><Relationship Id="rId16" Type="http://schemas.openxmlformats.org/officeDocument/2006/relationships/hyperlink" Target="http://www.isd.rnu.t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a2014.sciencesconf.org/" TargetMode="External"/><Relationship Id="rId5" Type="http://schemas.openxmlformats.org/officeDocument/2006/relationships/webSettings" Target="webSettings.xml"/><Relationship Id="rId15" Type="http://schemas.openxmlformats.org/officeDocument/2006/relationships/hyperlink" Target="mailto:icoa2014@sciencesconf.org" TargetMode="External"/><Relationship Id="rId10" Type="http://schemas.openxmlformats.org/officeDocument/2006/relationships/hyperlink" Target="mailto:mbromdhane@yahoo.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coa2014.sciencescon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EF412E9-CE82-48D9-A8A7-D2F0112D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1561</Words>
  <Characters>8586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2014-02-12T10:10:00Z</cp:lastPrinted>
  <dcterms:created xsi:type="dcterms:W3CDTF">2014-02-12T09:02:00Z</dcterms:created>
  <dcterms:modified xsi:type="dcterms:W3CDTF">2014-02-12T20:00:00Z</dcterms:modified>
</cp:coreProperties>
</file>